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AEF55" w14:textId="247471AC" w:rsidR="00366978" w:rsidRPr="005D1B91" w:rsidRDefault="005D1B91" w:rsidP="00366978">
      <w:pPr>
        <w:pStyle w:val="Overskrift1"/>
        <w:spacing w:before="240"/>
        <w:rPr>
          <w:rFonts w:ascii="Arial" w:hAnsi="Arial" w:cs="Arial"/>
          <w:sz w:val="35"/>
          <w:szCs w:val="35"/>
        </w:rPr>
      </w:pPr>
      <w:r w:rsidRPr="005D1B91">
        <w:rPr>
          <w:rFonts w:cs="Arial"/>
          <w:sz w:val="35"/>
          <w:szCs w:val="35"/>
        </w:rPr>
        <w:t xml:space="preserve">Bilag </w:t>
      </w:r>
      <w:r w:rsidR="00242196">
        <w:rPr>
          <w:rFonts w:cs="Arial"/>
          <w:sz w:val="35"/>
          <w:szCs w:val="35"/>
        </w:rPr>
        <w:t>1</w:t>
      </w:r>
      <w:r w:rsidR="00E16C06" w:rsidRPr="005D1B91">
        <w:rPr>
          <w:rFonts w:cs="Arial"/>
          <w:sz w:val="35"/>
          <w:szCs w:val="35"/>
        </w:rPr>
        <w:t xml:space="preserve"> –</w:t>
      </w:r>
      <w:r w:rsidRPr="005D1B91">
        <w:rPr>
          <w:rFonts w:cs="Arial"/>
          <w:sz w:val="35"/>
          <w:szCs w:val="35"/>
        </w:rPr>
        <w:t xml:space="preserve"> Aktivitetstyper og tilskudsprocenter </w:t>
      </w:r>
      <w:r w:rsidR="00D52F22" w:rsidRPr="005D1B91">
        <w:rPr>
          <w:rFonts w:cs="Arial"/>
          <w:sz w:val="35"/>
          <w:szCs w:val="35"/>
        </w:rPr>
        <w:t xml:space="preserve">– </w:t>
      </w:r>
      <w:r w:rsidR="00366978" w:rsidRPr="005D1B91">
        <w:rPr>
          <w:rFonts w:cs="Arial"/>
          <w:sz w:val="35"/>
          <w:szCs w:val="35"/>
        </w:rPr>
        <w:t>ELFORSK</w:t>
      </w:r>
    </w:p>
    <w:p w14:paraId="2E566BCE" w14:textId="72DD980C" w:rsidR="00BD4825" w:rsidRDefault="00BD4825" w:rsidP="00BD4825">
      <w:pPr>
        <w:rPr>
          <w:i/>
        </w:rPr>
      </w:pPr>
      <w:r w:rsidRPr="00BD4825">
        <w:rPr>
          <w:i/>
        </w:rPr>
        <w:t xml:space="preserve">Vejledningsteksten (i kursiv) slettes, således at </w:t>
      </w:r>
      <w:r w:rsidR="0095599E">
        <w:rPr>
          <w:i/>
        </w:rPr>
        <w:t xml:space="preserve">bilaget </w:t>
      </w:r>
      <w:r w:rsidRPr="00BD4825">
        <w:rPr>
          <w:i/>
        </w:rPr>
        <w:t xml:space="preserve">ved indsendelse </w:t>
      </w:r>
      <w:r w:rsidRPr="00BD4825">
        <w:rPr>
          <w:b/>
          <w:i/>
        </w:rPr>
        <w:t>kun</w:t>
      </w:r>
      <w:r w:rsidRPr="00BD4825">
        <w:rPr>
          <w:i/>
        </w:rPr>
        <w:t xml:space="preserve"> indeholder nummererede overskrifter samt relevant tekst fra ansøger.</w:t>
      </w:r>
    </w:p>
    <w:p w14:paraId="4C058716" w14:textId="77777777" w:rsidR="005021C7" w:rsidRPr="00BD4825" w:rsidRDefault="005021C7" w:rsidP="00BD4825">
      <w:pPr>
        <w:rPr>
          <w:i/>
        </w:rPr>
      </w:pPr>
    </w:p>
    <w:p w14:paraId="5C9882F7" w14:textId="5EC9E33F" w:rsidR="005D1B91" w:rsidRDefault="00BD4825" w:rsidP="00BD4825">
      <w:pPr>
        <w:pStyle w:val="Overskrift2"/>
        <w:numPr>
          <w:ilvl w:val="0"/>
          <w:numId w:val="0"/>
        </w:numPr>
        <w:ind w:left="425" w:hanging="425"/>
      </w:pPr>
      <w:r>
        <w:t xml:space="preserve">Introduktion </w:t>
      </w:r>
      <w:r w:rsidRPr="00BD4825">
        <w:rPr>
          <w:color w:val="FF5252" w:themeColor="accent3"/>
        </w:rPr>
        <w:t>(slet dette afsnit inden indsendelse af ansøgning)</w:t>
      </w:r>
      <w:bookmarkStart w:id="0" w:name="_GoBack"/>
      <w:bookmarkEnd w:id="0"/>
    </w:p>
    <w:p w14:paraId="71FA1472" w14:textId="784E3B56" w:rsidR="005021C7" w:rsidRPr="00BD4825" w:rsidRDefault="00BD4825" w:rsidP="00BD4825">
      <w:pPr>
        <w:rPr>
          <w:i/>
        </w:rPr>
      </w:pPr>
      <w:r w:rsidRPr="00BD4825">
        <w:rPr>
          <w:i/>
        </w:rPr>
        <w:t>Støtteintensiteten (tilskudsprocenten) er tilskudsbeløbet udtrykt i procent af de tilskudsberettigede omkostninger. Efter EU-statsstøtteregler er der fastsat grænser for den maksimale støtteintensitet for den enkelte projektdeltager. Grænsen afhænger af virksomhedens størrelse efter EU’s definition, projektets øvrige deltagere og de aktiviteter, som virksomheden skal udføre i projektet</w:t>
      </w:r>
      <w:r w:rsidR="005021C7">
        <w:rPr>
          <w:i/>
        </w:rPr>
        <w:t>.</w:t>
      </w:r>
    </w:p>
    <w:p w14:paraId="73511865" w14:textId="789F5A7B" w:rsidR="00BD4825" w:rsidRPr="00BD4825" w:rsidRDefault="00BD4825" w:rsidP="00BD4825">
      <w:pPr>
        <w:pStyle w:val="Overskrift4"/>
        <w:rPr>
          <w:i/>
        </w:rPr>
      </w:pPr>
      <w:r w:rsidRPr="00BD4825">
        <w:rPr>
          <w:i/>
        </w:rPr>
        <w:t>Forskningsinstitutioner/universiteter</w:t>
      </w:r>
    </w:p>
    <w:p w14:paraId="77F91C90" w14:textId="4890BA8A" w:rsidR="00BD4825" w:rsidRPr="00BD4825" w:rsidRDefault="00BD4825" w:rsidP="00BD4825">
      <w:pPr>
        <w:rPr>
          <w:i/>
        </w:rPr>
      </w:pPr>
      <w:r w:rsidRPr="00BD4825">
        <w:rPr>
          <w:i/>
        </w:rPr>
        <w:t>Forskningsinstitutioners hovedaktiviteter er sædvanligvis af ikke-økonomisk karakter. Det gælder således uddannelse, udførelse af uafhængig forskning og udvikling samt formidling af forskningsresultater. Disse aktiviteter er ikke underlagt bestemmelserne om maksimale støtteintensiteter som anført i tabellen nedenfor. For forskningsinstitutioner, der udfører sådanne aktiviteter i projektet, kan støtteintensiteten ifølge ELFORSK i praksis højest udgøre 90 procent.</w:t>
      </w:r>
    </w:p>
    <w:p w14:paraId="2E575657" w14:textId="1187E047" w:rsidR="005021C7" w:rsidRPr="00BD4825" w:rsidRDefault="00BD4825" w:rsidP="00BD4825">
      <w:pPr>
        <w:rPr>
          <w:i/>
        </w:rPr>
      </w:pPr>
      <w:r w:rsidRPr="00BD4825">
        <w:rPr>
          <w:i/>
        </w:rPr>
        <w:t>Når forskningsinstitutionen udfører økonomiske aktiviteter i projektet, f.eks. i forbindelse med udførelse af tjenesteydelser og rådgivningsbistand, vil de blive betragtet som private virksomheder, og dermed gælder de maksimale støtteintensiteter for virksomheder for forskningsinstitutionen.</w:t>
      </w:r>
    </w:p>
    <w:p w14:paraId="7DB13A66" w14:textId="09BC8D4B" w:rsidR="005D1B91" w:rsidRPr="00BD4825" w:rsidRDefault="00BD4825" w:rsidP="00BD4825">
      <w:pPr>
        <w:pStyle w:val="Overskrift4"/>
        <w:rPr>
          <w:i/>
        </w:rPr>
      </w:pPr>
      <w:r w:rsidRPr="00BD4825">
        <w:rPr>
          <w:i/>
        </w:rPr>
        <w:t>Virksomheder</w:t>
      </w:r>
    </w:p>
    <w:p w14:paraId="333AA8BD" w14:textId="6BE1B4B3" w:rsidR="00BD4825" w:rsidRDefault="005D1B91" w:rsidP="005D1B91">
      <w:pPr>
        <w:rPr>
          <w:i/>
        </w:rPr>
      </w:pPr>
      <w:r w:rsidRPr="00BD4825">
        <w:rPr>
          <w:i/>
        </w:rPr>
        <w:t xml:space="preserve">Oversigten nedenfor er vejledende for hovedlinjerne i EU-reglerne om de maksimale grænser for støtteinten-sitet for virksomheder. </w:t>
      </w:r>
      <w:r w:rsidR="0050146E" w:rsidRPr="00BD4825">
        <w:rPr>
          <w:i/>
        </w:rPr>
        <w:t>Bemærk, at t</w:t>
      </w:r>
      <w:r w:rsidRPr="00BD4825">
        <w:rPr>
          <w:i/>
        </w:rPr>
        <w:t>eknologiske serviceinstitutter (GTS) og kommuner anses ved fastsættelse af støtteintensiteten som virksomheder.</w:t>
      </w:r>
    </w:p>
    <w:p w14:paraId="4CDE259F" w14:textId="77777777" w:rsidR="00BD4825" w:rsidRDefault="00BD4825">
      <w:pPr>
        <w:jc w:val="left"/>
        <w:rPr>
          <w:i/>
        </w:rPr>
      </w:pPr>
      <w:r>
        <w:rPr>
          <w:i/>
        </w:rPr>
        <w:br w:type="page"/>
      </w:r>
    </w:p>
    <w:tbl>
      <w:tblPr>
        <w:tblStyle w:val="Tabel-Gitter"/>
        <w:tblW w:w="9546" w:type="dxa"/>
        <w:tblLook w:val="04A0" w:firstRow="1" w:lastRow="0" w:firstColumn="1" w:lastColumn="0" w:noHBand="0" w:noVBand="1"/>
      </w:tblPr>
      <w:tblGrid>
        <w:gridCol w:w="4442"/>
        <w:gridCol w:w="1646"/>
        <w:gridCol w:w="1776"/>
        <w:gridCol w:w="1682"/>
      </w:tblGrid>
      <w:tr w:rsidR="005D1B91" w14:paraId="7C120287" w14:textId="77777777" w:rsidTr="005D1B91">
        <w:trPr>
          <w:trHeight w:val="482"/>
        </w:trPr>
        <w:tc>
          <w:tcPr>
            <w:tcW w:w="4442" w:type="dxa"/>
            <w:tcBorders>
              <w:top w:val="single" w:sz="4" w:space="0" w:color="auto"/>
              <w:left w:val="single" w:sz="4" w:space="0" w:color="auto"/>
              <w:bottom w:val="single" w:sz="4" w:space="0" w:color="auto"/>
              <w:right w:val="single" w:sz="4" w:space="0" w:color="auto"/>
            </w:tcBorders>
            <w:shd w:val="clear" w:color="auto" w:fill="0097A7" w:themeFill="accent1"/>
            <w:vAlign w:val="center"/>
          </w:tcPr>
          <w:p w14:paraId="61F01DC4" w14:textId="77777777" w:rsidR="005D1B91" w:rsidRDefault="005D1B91">
            <w:pPr>
              <w:jc w:val="center"/>
              <w:rPr>
                <w:rFonts w:cs="Arial"/>
                <w:color w:val="FFFFFF" w:themeColor="background1"/>
              </w:rPr>
            </w:pPr>
          </w:p>
        </w:tc>
        <w:tc>
          <w:tcPr>
            <w:tcW w:w="1646" w:type="dxa"/>
            <w:tcBorders>
              <w:top w:val="single" w:sz="4" w:space="0" w:color="auto"/>
              <w:left w:val="single" w:sz="4" w:space="0" w:color="auto"/>
              <w:bottom w:val="single" w:sz="4" w:space="0" w:color="auto"/>
              <w:right w:val="single" w:sz="4" w:space="0" w:color="auto"/>
            </w:tcBorders>
            <w:shd w:val="clear" w:color="auto" w:fill="0097A7" w:themeFill="accent1"/>
            <w:vAlign w:val="center"/>
            <w:hideMark/>
          </w:tcPr>
          <w:p w14:paraId="53B2CA22" w14:textId="77777777" w:rsidR="005D1B91" w:rsidRDefault="005D1B91">
            <w:pPr>
              <w:jc w:val="center"/>
              <w:rPr>
                <w:rFonts w:cs="Arial"/>
                <w:b/>
                <w:color w:val="FFFFFF" w:themeColor="background1"/>
              </w:rPr>
            </w:pPr>
            <w:r>
              <w:rPr>
                <w:rFonts w:cs="Arial"/>
                <w:b/>
                <w:color w:val="FFFFFF" w:themeColor="background1"/>
              </w:rPr>
              <w:t xml:space="preserve">Små </w:t>
            </w:r>
            <w:r>
              <w:rPr>
                <w:rFonts w:cs="Arial"/>
                <w:b/>
                <w:color w:val="FFFFFF" w:themeColor="background1"/>
              </w:rPr>
              <w:br/>
              <w:t>virksomheder</w:t>
            </w:r>
          </w:p>
        </w:tc>
        <w:tc>
          <w:tcPr>
            <w:tcW w:w="1776" w:type="dxa"/>
            <w:tcBorders>
              <w:top w:val="single" w:sz="4" w:space="0" w:color="auto"/>
              <w:left w:val="single" w:sz="4" w:space="0" w:color="auto"/>
              <w:bottom w:val="single" w:sz="4" w:space="0" w:color="auto"/>
              <w:right w:val="single" w:sz="4" w:space="0" w:color="auto"/>
            </w:tcBorders>
            <w:shd w:val="clear" w:color="auto" w:fill="0097A7" w:themeFill="accent1"/>
            <w:vAlign w:val="center"/>
            <w:hideMark/>
          </w:tcPr>
          <w:p w14:paraId="0D0163B4" w14:textId="77777777" w:rsidR="005D1B91" w:rsidRDefault="005D1B91">
            <w:pPr>
              <w:jc w:val="center"/>
              <w:rPr>
                <w:rFonts w:cs="Arial"/>
                <w:b/>
                <w:color w:val="FFFFFF" w:themeColor="background1"/>
              </w:rPr>
            </w:pPr>
            <w:r>
              <w:rPr>
                <w:rFonts w:cs="Arial"/>
                <w:b/>
                <w:color w:val="FFFFFF" w:themeColor="background1"/>
              </w:rPr>
              <w:t>Mellemstore virksomheder</w:t>
            </w:r>
          </w:p>
        </w:tc>
        <w:tc>
          <w:tcPr>
            <w:tcW w:w="1682" w:type="dxa"/>
            <w:tcBorders>
              <w:top w:val="single" w:sz="4" w:space="0" w:color="auto"/>
              <w:left w:val="single" w:sz="4" w:space="0" w:color="auto"/>
              <w:bottom w:val="single" w:sz="4" w:space="0" w:color="auto"/>
              <w:right w:val="single" w:sz="4" w:space="0" w:color="auto"/>
            </w:tcBorders>
            <w:shd w:val="clear" w:color="auto" w:fill="0097A7" w:themeFill="accent1"/>
            <w:vAlign w:val="center"/>
            <w:hideMark/>
          </w:tcPr>
          <w:p w14:paraId="095AB2B5" w14:textId="77777777" w:rsidR="005D1B91" w:rsidRDefault="005D1B91">
            <w:pPr>
              <w:jc w:val="center"/>
              <w:rPr>
                <w:rFonts w:cs="Arial"/>
                <w:b/>
                <w:color w:val="FFFFFF" w:themeColor="background1"/>
              </w:rPr>
            </w:pPr>
            <w:r>
              <w:rPr>
                <w:rFonts w:cs="Arial"/>
                <w:b/>
                <w:color w:val="FFFFFF" w:themeColor="background1"/>
              </w:rPr>
              <w:t>Store</w:t>
            </w:r>
          </w:p>
          <w:p w14:paraId="778673B6" w14:textId="77777777" w:rsidR="005D1B91" w:rsidRDefault="005D1B91">
            <w:pPr>
              <w:jc w:val="center"/>
              <w:rPr>
                <w:rFonts w:cs="Arial"/>
                <w:b/>
                <w:color w:val="FFFFFF" w:themeColor="background1"/>
              </w:rPr>
            </w:pPr>
            <w:r>
              <w:rPr>
                <w:rFonts w:cs="Arial"/>
                <w:b/>
                <w:color w:val="FFFFFF" w:themeColor="background1"/>
              </w:rPr>
              <w:t>virksomheder</w:t>
            </w:r>
          </w:p>
        </w:tc>
      </w:tr>
      <w:tr w:rsidR="005D1B91" w14:paraId="2BFE06F7" w14:textId="77777777" w:rsidTr="005D1B91">
        <w:trPr>
          <w:trHeight w:val="492"/>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hideMark/>
          </w:tcPr>
          <w:p w14:paraId="59F7E728" w14:textId="77777777" w:rsidR="005D1B91" w:rsidRDefault="005D1B91">
            <w:pPr>
              <w:jc w:val="left"/>
              <w:rPr>
                <w:rFonts w:cs="Arial"/>
                <w:b/>
              </w:rPr>
            </w:pPr>
            <w:r>
              <w:rPr>
                <w:rFonts w:cs="Arial"/>
                <w:b/>
              </w:rPr>
              <w:t>Industriel forskning</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66BDBF3" w14:textId="77777777" w:rsidR="005D1B91" w:rsidRDefault="005D1B91">
            <w:pPr>
              <w:jc w:val="center"/>
              <w:rPr>
                <w:rFonts w:cs="Arial"/>
              </w:rPr>
            </w:pPr>
            <w:r>
              <w:rPr>
                <w:rFonts w:cs="Arial"/>
              </w:rPr>
              <w:t>70 %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2E1BAC4" w14:textId="77777777" w:rsidR="005D1B91" w:rsidRDefault="005D1B91">
            <w:pPr>
              <w:jc w:val="center"/>
              <w:rPr>
                <w:rFonts w:cs="Arial"/>
              </w:rPr>
            </w:pPr>
            <w:r>
              <w:rPr>
                <w:rFonts w:cs="Arial"/>
              </w:rPr>
              <w:t>60 %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68C6C199" w14:textId="77777777" w:rsidR="005D1B91" w:rsidRDefault="005D1B91">
            <w:pPr>
              <w:jc w:val="center"/>
              <w:rPr>
                <w:rFonts w:cs="Arial"/>
              </w:rPr>
            </w:pPr>
            <w:r>
              <w:rPr>
                <w:rFonts w:cs="Arial"/>
              </w:rPr>
              <w:t>50 %</w:t>
            </w:r>
          </w:p>
        </w:tc>
      </w:tr>
      <w:tr w:rsidR="005D1B91" w14:paraId="4E4766FD" w14:textId="77777777" w:rsidTr="005D1B91">
        <w:trPr>
          <w:trHeight w:val="4665"/>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tcPr>
          <w:p w14:paraId="4B5DF949" w14:textId="77777777" w:rsidR="005D1B91" w:rsidRDefault="005D1B91">
            <w:pPr>
              <w:jc w:val="left"/>
              <w:rPr>
                <w:rFonts w:cs="Arial"/>
              </w:rPr>
            </w:pPr>
            <w:r>
              <w:rPr>
                <w:rFonts w:cs="Arial"/>
              </w:rPr>
              <w:t>Kan forhøjes til maks. (for industriel forskning), hvis:</w:t>
            </w:r>
          </w:p>
          <w:p w14:paraId="6F315144" w14:textId="77777777" w:rsidR="005D1B91" w:rsidRDefault="005D1B91">
            <w:pPr>
              <w:jc w:val="left"/>
              <w:rPr>
                <w:rFonts w:cs="Arial"/>
              </w:rPr>
            </w:pPr>
          </w:p>
          <w:p w14:paraId="52077F2F" w14:textId="77777777" w:rsidR="005D1B91" w:rsidRDefault="005D1B91">
            <w:pPr>
              <w:jc w:val="left"/>
              <w:rPr>
                <w:rFonts w:cs="Arial"/>
              </w:rPr>
            </w:pPr>
            <w:r>
              <w:rPr>
                <w:rFonts w:cs="Arial"/>
              </w:rPr>
              <w:t>i) Projektet vedrører et reelt samarbejde:</w:t>
            </w:r>
          </w:p>
          <w:p w14:paraId="04A7140E" w14:textId="77777777" w:rsidR="005D1B91" w:rsidRDefault="005D1B91" w:rsidP="005D1B91">
            <w:pPr>
              <w:pStyle w:val="Listeafsnit"/>
              <w:numPr>
                <w:ilvl w:val="0"/>
                <w:numId w:val="19"/>
              </w:numPr>
              <w:jc w:val="left"/>
              <w:rPr>
                <w:rFonts w:cs="Arial"/>
              </w:rPr>
            </w:pPr>
            <w:r>
              <w:rPr>
                <w:rFonts w:cs="Arial"/>
              </w:rPr>
              <w:t>mellem virksomheder, hvoraf mindst én er en SMV, eller gennemføres i mindst to medlemsstater eller i en medlemsstat og i en kontraherende part til EØS-aftalen, og ingen virksomhed afholder mere end 70 % af de støtteberettigede omkostninger, eller</w:t>
            </w:r>
          </w:p>
          <w:p w14:paraId="18B918BB" w14:textId="77777777" w:rsidR="005D1B91" w:rsidRDefault="005D1B91" w:rsidP="005D1B91">
            <w:pPr>
              <w:pStyle w:val="Listeafsnit"/>
              <w:numPr>
                <w:ilvl w:val="0"/>
                <w:numId w:val="19"/>
              </w:numPr>
              <w:jc w:val="left"/>
              <w:rPr>
                <w:rFonts w:cs="Arial"/>
              </w:rPr>
            </w:pPr>
            <w:r>
              <w:rPr>
                <w:rFonts w:cs="Arial"/>
              </w:rPr>
              <w:t xml:space="preserve">mellem en virksomhed og en eller flere forsknings- og </w:t>
            </w:r>
            <w:proofErr w:type="spellStart"/>
            <w:r>
              <w:rPr>
                <w:rFonts w:cs="Arial"/>
              </w:rPr>
              <w:t>vidensformidlende</w:t>
            </w:r>
            <w:proofErr w:type="spellEnd"/>
            <w:r>
              <w:rPr>
                <w:rFonts w:cs="Arial"/>
              </w:rPr>
              <w:t xml:space="preserve"> organisationer, hvor sidstnævnte afholder mindst 10 % af de støtteberettigede omkostninger og har ret til at offentliggøre egne forskningsresultater.</w:t>
            </w:r>
          </w:p>
          <w:p w14:paraId="0FF687E4" w14:textId="77777777" w:rsidR="005D1B91" w:rsidRDefault="005D1B91">
            <w:pPr>
              <w:jc w:val="left"/>
              <w:rPr>
                <w:rFonts w:cs="Arial"/>
              </w:rPr>
            </w:pPr>
            <w:r>
              <w:rPr>
                <w:rFonts w:cs="Arial"/>
              </w:rPr>
              <w:t>ii) projektets resultater formidles bredt gennem konferencer, publikationer, open access-samlinger eller open source-software.</w:t>
            </w:r>
          </w:p>
        </w:tc>
        <w:tc>
          <w:tcPr>
            <w:tcW w:w="1646" w:type="dxa"/>
            <w:tcBorders>
              <w:top w:val="single" w:sz="4" w:space="0" w:color="auto"/>
              <w:left w:val="single" w:sz="4" w:space="0" w:color="auto"/>
              <w:bottom w:val="single" w:sz="4" w:space="0" w:color="auto"/>
              <w:right w:val="single" w:sz="4" w:space="0" w:color="auto"/>
            </w:tcBorders>
            <w:vAlign w:val="center"/>
            <w:hideMark/>
          </w:tcPr>
          <w:p w14:paraId="7FC7F404" w14:textId="77777777" w:rsidR="005D1B91" w:rsidRDefault="005D1B91">
            <w:pPr>
              <w:jc w:val="center"/>
              <w:rPr>
                <w:rFonts w:cs="Arial"/>
              </w:rPr>
            </w:pPr>
            <w:r>
              <w:rPr>
                <w:rFonts w:cs="Arial"/>
              </w:rPr>
              <w:t>80 %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4E93484" w14:textId="77777777" w:rsidR="005D1B91" w:rsidRDefault="005D1B91">
            <w:pPr>
              <w:jc w:val="center"/>
              <w:rPr>
                <w:rFonts w:cs="Arial"/>
              </w:rPr>
            </w:pPr>
            <w:r>
              <w:rPr>
                <w:rFonts w:cs="Arial"/>
              </w:rPr>
              <w:t>75 %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190778E" w14:textId="77777777" w:rsidR="005D1B91" w:rsidRDefault="005D1B91">
            <w:pPr>
              <w:jc w:val="center"/>
              <w:rPr>
                <w:rFonts w:cs="Arial"/>
              </w:rPr>
            </w:pPr>
            <w:r>
              <w:rPr>
                <w:rFonts w:cs="Arial"/>
              </w:rPr>
              <w:t>65 %</w:t>
            </w:r>
          </w:p>
        </w:tc>
      </w:tr>
      <w:tr w:rsidR="005D1B91" w14:paraId="1CB56BBA" w14:textId="77777777" w:rsidTr="005D1B91">
        <w:trPr>
          <w:trHeight w:val="482"/>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hideMark/>
          </w:tcPr>
          <w:p w14:paraId="2446E109" w14:textId="77777777" w:rsidR="005D1B91" w:rsidRDefault="005D1B91">
            <w:pPr>
              <w:jc w:val="left"/>
              <w:rPr>
                <w:rFonts w:cs="Arial"/>
                <w:b/>
              </w:rPr>
            </w:pPr>
            <w:r>
              <w:rPr>
                <w:rFonts w:cs="Arial"/>
                <w:b/>
              </w:rPr>
              <w:t>Eksperimentel udvikling</w:t>
            </w:r>
          </w:p>
        </w:tc>
        <w:tc>
          <w:tcPr>
            <w:tcW w:w="1646" w:type="dxa"/>
            <w:tcBorders>
              <w:top w:val="single" w:sz="4" w:space="0" w:color="auto"/>
              <w:left w:val="single" w:sz="4" w:space="0" w:color="auto"/>
              <w:bottom w:val="single" w:sz="4" w:space="0" w:color="auto"/>
              <w:right w:val="single" w:sz="4" w:space="0" w:color="auto"/>
            </w:tcBorders>
            <w:vAlign w:val="center"/>
            <w:hideMark/>
          </w:tcPr>
          <w:p w14:paraId="4E33EA0A" w14:textId="77777777" w:rsidR="005D1B91" w:rsidRDefault="005D1B91">
            <w:pPr>
              <w:jc w:val="center"/>
              <w:rPr>
                <w:rFonts w:cs="Arial"/>
              </w:rPr>
            </w:pPr>
            <w:r>
              <w:rPr>
                <w:rFonts w:cs="Arial"/>
              </w:rPr>
              <w:t>45 %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8A65E52" w14:textId="77777777" w:rsidR="005D1B91" w:rsidRDefault="005D1B91">
            <w:pPr>
              <w:jc w:val="center"/>
              <w:rPr>
                <w:rFonts w:cs="Arial"/>
              </w:rPr>
            </w:pPr>
            <w:r>
              <w:rPr>
                <w:rFonts w:cs="Arial"/>
              </w:rPr>
              <w:t>35 %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617D3DB6" w14:textId="77777777" w:rsidR="005D1B91" w:rsidRDefault="005D1B91">
            <w:pPr>
              <w:jc w:val="center"/>
              <w:rPr>
                <w:rFonts w:cs="Arial"/>
              </w:rPr>
            </w:pPr>
            <w:r>
              <w:rPr>
                <w:rFonts w:cs="Arial"/>
              </w:rPr>
              <w:t>25 %</w:t>
            </w:r>
          </w:p>
        </w:tc>
      </w:tr>
      <w:tr w:rsidR="005D1B91" w14:paraId="5E3339EF" w14:textId="77777777" w:rsidTr="005D1B91">
        <w:trPr>
          <w:trHeight w:val="4879"/>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tcPr>
          <w:p w14:paraId="76F274AA" w14:textId="77777777" w:rsidR="005D1B91" w:rsidRDefault="005D1B91">
            <w:pPr>
              <w:jc w:val="left"/>
              <w:rPr>
                <w:rFonts w:cs="Arial"/>
              </w:rPr>
            </w:pPr>
            <w:r>
              <w:rPr>
                <w:rFonts w:cs="Arial"/>
              </w:rPr>
              <w:t>Kan forhøjes til maks. (for eksperimentel udvikling), hvis:</w:t>
            </w:r>
          </w:p>
          <w:p w14:paraId="4E72A381" w14:textId="77777777" w:rsidR="005D1B91" w:rsidRDefault="005D1B91">
            <w:pPr>
              <w:jc w:val="left"/>
              <w:rPr>
                <w:rFonts w:cs="Arial"/>
              </w:rPr>
            </w:pPr>
          </w:p>
          <w:p w14:paraId="1EF76E8C" w14:textId="77777777" w:rsidR="005D1B91" w:rsidRDefault="005D1B91">
            <w:pPr>
              <w:jc w:val="left"/>
              <w:rPr>
                <w:rFonts w:cs="Arial"/>
              </w:rPr>
            </w:pPr>
            <w:r>
              <w:rPr>
                <w:rFonts w:cs="Arial"/>
              </w:rPr>
              <w:t>i) Projektet vedrører et reelt samarbejde:</w:t>
            </w:r>
          </w:p>
          <w:p w14:paraId="1558ACCE" w14:textId="77777777" w:rsidR="005D1B91" w:rsidRDefault="005D1B91" w:rsidP="005D1B91">
            <w:pPr>
              <w:pStyle w:val="Listeafsnit"/>
              <w:numPr>
                <w:ilvl w:val="0"/>
                <w:numId w:val="20"/>
              </w:numPr>
              <w:jc w:val="left"/>
              <w:rPr>
                <w:rFonts w:cs="Arial"/>
              </w:rPr>
            </w:pPr>
            <w:r>
              <w:rPr>
                <w:rFonts w:cs="Arial"/>
              </w:rPr>
              <w:t>mellem virksomheder, hvoraf mindst én er en SMV, eller gennemføres i mindst to medlemsstater eller i en medlemsstat og i en kontraherende part til EØS-aftalen, og ingen virksomhed afholder mere end 70 % af de støtteberettigede omkostninger, eller</w:t>
            </w:r>
          </w:p>
          <w:p w14:paraId="05EA1A4E" w14:textId="77777777" w:rsidR="005D1B91" w:rsidRDefault="005D1B91" w:rsidP="005D1B91">
            <w:pPr>
              <w:pStyle w:val="Listeafsnit"/>
              <w:numPr>
                <w:ilvl w:val="0"/>
                <w:numId w:val="20"/>
              </w:numPr>
              <w:jc w:val="left"/>
              <w:rPr>
                <w:rFonts w:cs="Arial"/>
              </w:rPr>
            </w:pPr>
            <w:r>
              <w:rPr>
                <w:rFonts w:cs="Arial"/>
              </w:rPr>
              <w:t xml:space="preserve">mellem en virksomhed og en eller flere forsknings- og </w:t>
            </w:r>
            <w:proofErr w:type="spellStart"/>
            <w:r>
              <w:rPr>
                <w:rFonts w:cs="Arial"/>
              </w:rPr>
              <w:t>vidensformidlende</w:t>
            </w:r>
            <w:proofErr w:type="spellEnd"/>
            <w:r>
              <w:rPr>
                <w:rFonts w:cs="Arial"/>
              </w:rPr>
              <w:t xml:space="preserve"> organisationer, hvor sidstnævnte afholder mindst 10 % af de støtteberettigede omkostninger og har ret til at offentliggøre egne forskningsresultater.</w:t>
            </w:r>
          </w:p>
          <w:p w14:paraId="00FFD00C" w14:textId="77777777" w:rsidR="005D1B91" w:rsidRDefault="005D1B91">
            <w:pPr>
              <w:jc w:val="left"/>
              <w:rPr>
                <w:rFonts w:cs="Arial"/>
              </w:rPr>
            </w:pPr>
          </w:p>
          <w:p w14:paraId="70DD0831" w14:textId="77777777" w:rsidR="005D1B91" w:rsidRDefault="005D1B91">
            <w:pPr>
              <w:jc w:val="left"/>
              <w:rPr>
                <w:color w:val="000000"/>
                <w:shd w:val="clear" w:color="auto" w:fill="FFFFFF"/>
              </w:rPr>
            </w:pPr>
            <w:r>
              <w:rPr>
                <w:rFonts w:cs="Arial"/>
              </w:rPr>
              <w:t>ii) projektets resultater formidles bredt gennem konferencer, publikationer, open access-samlinger eller open source-software.</w:t>
            </w:r>
          </w:p>
        </w:tc>
        <w:tc>
          <w:tcPr>
            <w:tcW w:w="1646" w:type="dxa"/>
            <w:tcBorders>
              <w:top w:val="single" w:sz="4" w:space="0" w:color="auto"/>
              <w:left w:val="single" w:sz="4" w:space="0" w:color="auto"/>
              <w:bottom w:val="single" w:sz="4" w:space="0" w:color="auto"/>
              <w:right w:val="single" w:sz="4" w:space="0" w:color="auto"/>
            </w:tcBorders>
            <w:vAlign w:val="center"/>
            <w:hideMark/>
          </w:tcPr>
          <w:p w14:paraId="6A90239B" w14:textId="77777777" w:rsidR="005D1B91" w:rsidRDefault="005D1B91">
            <w:pPr>
              <w:jc w:val="center"/>
              <w:rPr>
                <w:rFonts w:cs="Arial"/>
              </w:rPr>
            </w:pPr>
            <w:r>
              <w:rPr>
                <w:rFonts w:cs="Arial"/>
              </w:rPr>
              <w:t>60 %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6B2D497" w14:textId="77777777" w:rsidR="005D1B91" w:rsidRDefault="005D1B91">
            <w:pPr>
              <w:jc w:val="center"/>
              <w:rPr>
                <w:rFonts w:cs="Arial"/>
              </w:rPr>
            </w:pPr>
            <w:r>
              <w:rPr>
                <w:rFonts w:cs="Arial"/>
              </w:rPr>
              <w:t>50 %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592722F" w14:textId="77777777" w:rsidR="005D1B91" w:rsidRDefault="005D1B91">
            <w:pPr>
              <w:jc w:val="center"/>
              <w:rPr>
                <w:rFonts w:cs="Arial"/>
              </w:rPr>
            </w:pPr>
            <w:r>
              <w:rPr>
                <w:rFonts w:cs="Arial"/>
              </w:rPr>
              <w:t>40 %</w:t>
            </w:r>
          </w:p>
        </w:tc>
      </w:tr>
      <w:tr w:rsidR="005D1B91" w14:paraId="0C492EBB" w14:textId="77777777" w:rsidTr="005D1B91">
        <w:trPr>
          <w:trHeight w:val="427"/>
        </w:trPr>
        <w:tc>
          <w:tcPr>
            <w:tcW w:w="4442" w:type="dxa"/>
            <w:tcBorders>
              <w:top w:val="single" w:sz="4" w:space="0" w:color="auto"/>
              <w:left w:val="single" w:sz="4" w:space="0" w:color="auto"/>
              <w:bottom w:val="single" w:sz="4" w:space="0" w:color="auto"/>
              <w:right w:val="single" w:sz="4" w:space="0" w:color="auto"/>
            </w:tcBorders>
            <w:shd w:val="clear" w:color="auto" w:fill="EBFDFF"/>
            <w:vAlign w:val="center"/>
            <w:hideMark/>
          </w:tcPr>
          <w:p w14:paraId="6E425CE3" w14:textId="77777777" w:rsidR="005D1B91" w:rsidRDefault="005D1B91">
            <w:pPr>
              <w:jc w:val="left"/>
              <w:rPr>
                <w:rFonts w:cs="Arial"/>
                <w:b/>
              </w:rPr>
            </w:pPr>
            <w:r>
              <w:rPr>
                <w:rFonts w:cs="Arial"/>
                <w:b/>
              </w:rPr>
              <w:t>Gennemførlighedsundersøgelser</w:t>
            </w:r>
          </w:p>
        </w:tc>
        <w:tc>
          <w:tcPr>
            <w:tcW w:w="1646" w:type="dxa"/>
            <w:tcBorders>
              <w:top w:val="single" w:sz="4" w:space="0" w:color="auto"/>
              <w:left w:val="single" w:sz="4" w:space="0" w:color="auto"/>
              <w:bottom w:val="single" w:sz="4" w:space="0" w:color="auto"/>
              <w:right w:val="single" w:sz="4" w:space="0" w:color="auto"/>
            </w:tcBorders>
            <w:vAlign w:val="center"/>
            <w:hideMark/>
          </w:tcPr>
          <w:p w14:paraId="02F27338" w14:textId="77777777" w:rsidR="005D1B91" w:rsidRDefault="005D1B91">
            <w:pPr>
              <w:jc w:val="center"/>
              <w:rPr>
                <w:rFonts w:cs="Arial"/>
              </w:rPr>
            </w:pPr>
            <w:r>
              <w:rPr>
                <w:rFonts w:cs="Arial"/>
              </w:rPr>
              <w:t>70 %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2A3ADD79" w14:textId="77777777" w:rsidR="005D1B91" w:rsidRDefault="005D1B91">
            <w:pPr>
              <w:jc w:val="center"/>
              <w:rPr>
                <w:rFonts w:cs="Arial"/>
              </w:rPr>
            </w:pPr>
            <w:r>
              <w:rPr>
                <w:rFonts w:cs="Arial"/>
              </w:rPr>
              <w:t>60 %</w:t>
            </w:r>
          </w:p>
        </w:tc>
        <w:tc>
          <w:tcPr>
            <w:tcW w:w="1682" w:type="dxa"/>
            <w:tcBorders>
              <w:top w:val="single" w:sz="4" w:space="0" w:color="auto"/>
              <w:left w:val="single" w:sz="4" w:space="0" w:color="auto"/>
              <w:bottom w:val="single" w:sz="4" w:space="0" w:color="auto"/>
              <w:right w:val="single" w:sz="4" w:space="0" w:color="auto"/>
            </w:tcBorders>
            <w:vAlign w:val="center"/>
            <w:hideMark/>
          </w:tcPr>
          <w:p w14:paraId="2F4F324B" w14:textId="77777777" w:rsidR="005D1B91" w:rsidRDefault="005D1B91">
            <w:pPr>
              <w:jc w:val="center"/>
              <w:rPr>
                <w:rFonts w:cs="Arial"/>
              </w:rPr>
            </w:pPr>
            <w:r>
              <w:rPr>
                <w:rFonts w:cs="Arial"/>
              </w:rPr>
              <w:t>50 %</w:t>
            </w:r>
          </w:p>
        </w:tc>
      </w:tr>
    </w:tbl>
    <w:p w14:paraId="151F22B7" w14:textId="0BCB29DE" w:rsidR="00BD4825" w:rsidRPr="004A5918" w:rsidRDefault="00BD4825" w:rsidP="00BD4825">
      <w:pPr>
        <w:rPr>
          <w:i/>
        </w:rPr>
      </w:pPr>
      <w:r w:rsidRPr="004A5918">
        <w:rPr>
          <w:i/>
        </w:rPr>
        <w:t xml:space="preserve">Tabel over støtteintensiteter. Kilde: EU-Kommissionens generelle gruppefritagelsesforordning for statsstøtte (Nr. 651/2014), artikel 25, stk. 5-7. Se eventuelt </w:t>
      </w:r>
      <w:hyperlink r:id="rId12" w:history="1">
        <w:r w:rsidRPr="004A5918">
          <w:rPr>
            <w:rStyle w:val="Hyperlink"/>
            <w:i/>
          </w:rPr>
          <w:t>her</w:t>
        </w:r>
      </w:hyperlink>
      <w:r w:rsidRPr="004A5918">
        <w:rPr>
          <w:i/>
        </w:rPr>
        <w:t>.</w:t>
      </w:r>
    </w:p>
    <w:p w14:paraId="635695D9" w14:textId="77777777" w:rsidR="00BD4825" w:rsidRDefault="00BD4825">
      <w:pPr>
        <w:jc w:val="left"/>
      </w:pPr>
      <w:r>
        <w:br w:type="page"/>
      </w:r>
    </w:p>
    <w:p w14:paraId="3E81BCFC" w14:textId="36EDD1DB" w:rsidR="00814214" w:rsidRDefault="00814214" w:rsidP="005D1B91">
      <w:pPr>
        <w:pStyle w:val="Overskrift2"/>
      </w:pPr>
      <w:r>
        <w:lastRenderedPageBreak/>
        <w:t>I</w:t>
      </w:r>
      <w:r w:rsidRPr="003A19C6">
        <w:t xml:space="preserve">ndsatser </w:t>
      </w:r>
      <w:r>
        <w:t xml:space="preserve">og aktiviteter </w:t>
      </w:r>
      <w:r w:rsidRPr="003A19C6">
        <w:t>i projektet:</w:t>
      </w:r>
    </w:p>
    <w:p w14:paraId="62C13B7F" w14:textId="77777777" w:rsidR="00BB37F3" w:rsidRDefault="00BB37F3" w:rsidP="00BB37F3">
      <w:pPr>
        <w:rPr>
          <w:i/>
        </w:rPr>
      </w:pPr>
      <w:r>
        <w:rPr>
          <w:i/>
        </w:rPr>
        <w:t xml:space="preserve">Indsæt de respektive indsatser og aktiviteter (timer) i projektet i nedenstående matrice. </w:t>
      </w:r>
    </w:p>
    <w:p w14:paraId="27EEF330" w14:textId="1C1AB0A2" w:rsidR="00822D99" w:rsidRDefault="00822D99" w:rsidP="00BB37F3">
      <w:pPr>
        <w:rPr>
          <w:i/>
        </w:rPr>
      </w:pPr>
      <w:r>
        <w:rPr>
          <w:i/>
        </w:rPr>
        <w:t>”Industriel forskning” omfatter f</w:t>
      </w:r>
      <w:r w:rsidRPr="00822D99">
        <w:rPr>
          <w:i/>
        </w:rPr>
        <w:t>orskning</w:t>
      </w:r>
      <w:r>
        <w:rPr>
          <w:i/>
        </w:rPr>
        <w:t>saktiviteter</w:t>
      </w:r>
      <w:r w:rsidRPr="00822D99">
        <w:rPr>
          <w:i/>
        </w:rPr>
        <w:t xml:space="preserve"> med henblik på at opnå ny viden med det formål at udvikle nye, eller væsentligt forbedr</w:t>
      </w:r>
      <w:r>
        <w:rPr>
          <w:i/>
        </w:rPr>
        <w:t xml:space="preserve">e eksisterende, teknologier og </w:t>
      </w:r>
      <w:r w:rsidRPr="00822D99">
        <w:rPr>
          <w:i/>
        </w:rPr>
        <w:t>systemer.</w:t>
      </w:r>
    </w:p>
    <w:p w14:paraId="05A7CCCB" w14:textId="1A28D12C" w:rsidR="00822D99" w:rsidRDefault="00822D99" w:rsidP="00BB37F3">
      <w:pPr>
        <w:rPr>
          <w:i/>
        </w:rPr>
      </w:pPr>
      <w:r>
        <w:rPr>
          <w:i/>
        </w:rPr>
        <w:t xml:space="preserve">”Eksperimentel udvikling” omfatter aktiviteter med henblik på at </w:t>
      </w:r>
      <w:r w:rsidRPr="00822D99">
        <w:rPr>
          <w:i/>
        </w:rPr>
        <w:t>udvikle nye elle</w:t>
      </w:r>
      <w:r>
        <w:rPr>
          <w:i/>
        </w:rPr>
        <w:t xml:space="preserve">r forbedre eksisterende </w:t>
      </w:r>
      <w:r w:rsidRPr="00822D99">
        <w:rPr>
          <w:i/>
        </w:rPr>
        <w:t>teknologier og systemer. Eksperimentel udvikling kan f.eks. være fremstilling og validering af prototy</w:t>
      </w:r>
      <w:r w:rsidR="00233357">
        <w:rPr>
          <w:i/>
        </w:rPr>
        <w:t>per.</w:t>
      </w:r>
    </w:p>
    <w:p w14:paraId="0DF5FF42" w14:textId="54A91872" w:rsidR="00233357" w:rsidRDefault="00233357" w:rsidP="00BB37F3">
      <w:pPr>
        <w:rPr>
          <w:i/>
        </w:rPr>
      </w:pPr>
      <w:r>
        <w:rPr>
          <w:i/>
        </w:rPr>
        <w:t>”Gennemførlighedsundersøgelse” omfatter aktiviteter med henblik på at evaluere og analysere potentialerne for at gennemføre projektet med forsknings- og udviklingsaktiviteter.</w:t>
      </w:r>
    </w:p>
    <w:p w14:paraId="0E2F98CA" w14:textId="5B3C3B6E" w:rsidR="00D70451" w:rsidRDefault="00BB1964" w:rsidP="00D70451">
      <w:pPr>
        <w:rPr>
          <w:i/>
        </w:rPr>
      </w:pPr>
      <w:r>
        <w:rPr>
          <w:i/>
        </w:rPr>
        <w:t xml:space="preserve">Definitionerne af ”industriel forskning”, ”eksperimentel udvikling” og ”gennemførlighedsundersøgelse” fremgår af </w:t>
      </w:r>
      <w:hyperlink r:id="rId13" w:history="1">
        <w:proofErr w:type="spellStart"/>
        <w:r w:rsidRPr="00BB1964">
          <w:rPr>
            <w:rStyle w:val="Hyperlink"/>
            <w:i/>
          </w:rPr>
          <w:t>ELFORSK’s</w:t>
        </w:r>
        <w:proofErr w:type="spellEnd"/>
        <w:r w:rsidRPr="00BB1964">
          <w:rPr>
            <w:rStyle w:val="Hyperlink"/>
            <w:i/>
          </w:rPr>
          <w:t xml:space="preserve"> bekendtgørelse, § 3</w:t>
        </w:r>
      </w:hyperlink>
      <w:r>
        <w:rPr>
          <w:i/>
        </w:rPr>
        <w:t>.</w:t>
      </w:r>
    </w:p>
    <w:p w14:paraId="30C0E4CC" w14:textId="41CF0BC6" w:rsidR="00FF05B7" w:rsidRPr="00BB37F3" w:rsidRDefault="00FF05B7" w:rsidP="00D70451">
      <w:pPr>
        <w:rPr>
          <w:i/>
        </w:rPr>
      </w:pPr>
      <w:r>
        <w:rPr>
          <w:i/>
        </w:rPr>
        <w:t>Formidlings- og projektledelsesaktiviteter skal henledes til den respektive indsats- og aktivitetstype.</w:t>
      </w:r>
    </w:p>
    <w:tbl>
      <w:tblPr>
        <w:tblStyle w:val="Lysliste-farve1"/>
        <w:tblW w:w="5000" w:type="pct"/>
        <w:jc w:val="right"/>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124"/>
        <w:gridCol w:w="1884"/>
        <w:gridCol w:w="1883"/>
        <w:gridCol w:w="1883"/>
        <w:gridCol w:w="1883"/>
      </w:tblGrid>
      <w:tr w:rsidR="00BB37F3" w14:paraId="3F9F600A" w14:textId="77777777" w:rsidTr="00BB196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2060"/>
              <w:left w:val="single" w:sz="4" w:space="0" w:color="000000"/>
              <w:bottom w:val="single" w:sz="4" w:space="0" w:color="000000"/>
              <w:right w:val="single" w:sz="4" w:space="0" w:color="002060"/>
            </w:tcBorders>
          </w:tcPr>
          <w:p w14:paraId="038EC30F" w14:textId="77777777" w:rsidR="00814214" w:rsidRPr="003A19C6" w:rsidRDefault="00814214" w:rsidP="00822D99">
            <w:pPr>
              <w:jc w:val="center"/>
            </w:pPr>
          </w:p>
        </w:tc>
        <w:tc>
          <w:tcPr>
            <w:tcW w:w="975" w:type="pct"/>
            <w:tcBorders>
              <w:top w:val="single" w:sz="4" w:space="0" w:color="002060"/>
              <w:left w:val="single" w:sz="4" w:space="0" w:color="002060"/>
              <w:bottom w:val="single" w:sz="4" w:space="0" w:color="000000"/>
              <w:right w:val="single" w:sz="4" w:space="0" w:color="002060"/>
            </w:tcBorders>
            <w:vAlign w:val="bottom"/>
            <w:hideMark/>
          </w:tcPr>
          <w:p w14:paraId="16DDD205" w14:textId="4217E9AA" w:rsidR="00814214" w:rsidRPr="003A19C6" w:rsidRDefault="00173EA6" w:rsidP="00822D99">
            <w:pPr>
              <w:jc w:val="center"/>
              <w:cnfStyle w:val="100000000000" w:firstRow="1" w:lastRow="0" w:firstColumn="0" w:lastColumn="0" w:oddVBand="0" w:evenVBand="0" w:oddHBand="0" w:evenHBand="0" w:firstRowFirstColumn="0" w:firstRowLastColumn="0" w:lastRowFirstColumn="0" w:lastRowLastColumn="0"/>
            </w:pPr>
            <w:r>
              <w:t xml:space="preserve">Partner </w:t>
            </w:r>
            <w:r w:rsidR="00814214" w:rsidRPr="003A19C6">
              <w:t>1</w:t>
            </w:r>
          </w:p>
        </w:tc>
        <w:tc>
          <w:tcPr>
            <w:tcW w:w="975" w:type="pct"/>
            <w:tcBorders>
              <w:top w:val="single" w:sz="4" w:space="0" w:color="002060"/>
              <w:left w:val="single" w:sz="4" w:space="0" w:color="002060"/>
              <w:bottom w:val="single" w:sz="4" w:space="0" w:color="000000"/>
              <w:right w:val="single" w:sz="4" w:space="0" w:color="002060"/>
            </w:tcBorders>
            <w:vAlign w:val="bottom"/>
            <w:hideMark/>
          </w:tcPr>
          <w:p w14:paraId="56CECCCD" w14:textId="6401B146" w:rsidR="00814214" w:rsidRPr="003A19C6" w:rsidRDefault="00173EA6" w:rsidP="00822D99">
            <w:pPr>
              <w:jc w:val="center"/>
              <w:cnfStyle w:val="100000000000" w:firstRow="1" w:lastRow="0" w:firstColumn="0" w:lastColumn="0" w:oddVBand="0" w:evenVBand="0" w:oddHBand="0" w:evenHBand="0" w:firstRowFirstColumn="0" w:firstRowLastColumn="0" w:lastRowFirstColumn="0" w:lastRowLastColumn="0"/>
            </w:pPr>
            <w:r>
              <w:t xml:space="preserve">Partner </w:t>
            </w:r>
            <w:r w:rsidR="00D70451">
              <w:t>2</w:t>
            </w:r>
          </w:p>
        </w:tc>
        <w:tc>
          <w:tcPr>
            <w:tcW w:w="975" w:type="pct"/>
            <w:tcBorders>
              <w:top w:val="single" w:sz="4" w:space="0" w:color="002060"/>
              <w:left w:val="single" w:sz="4" w:space="0" w:color="002060"/>
              <w:bottom w:val="single" w:sz="4" w:space="0" w:color="000000"/>
              <w:right w:val="single" w:sz="4" w:space="0" w:color="002060"/>
            </w:tcBorders>
            <w:vAlign w:val="bottom"/>
            <w:hideMark/>
          </w:tcPr>
          <w:p w14:paraId="5693BD25" w14:textId="77CBFA66" w:rsidR="00814214" w:rsidRPr="003A19C6" w:rsidRDefault="00173EA6" w:rsidP="00822D99">
            <w:pPr>
              <w:jc w:val="center"/>
              <w:cnfStyle w:val="100000000000" w:firstRow="1" w:lastRow="0" w:firstColumn="0" w:lastColumn="0" w:oddVBand="0" w:evenVBand="0" w:oddHBand="0" w:evenHBand="0" w:firstRowFirstColumn="0" w:firstRowLastColumn="0" w:lastRowFirstColumn="0" w:lastRowLastColumn="0"/>
            </w:pPr>
            <w:r>
              <w:t xml:space="preserve">Partner </w:t>
            </w:r>
            <w:r w:rsidR="00814214" w:rsidRPr="003A19C6">
              <w:t>3</w:t>
            </w:r>
          </w:p>
        </w:tc>
        <w:tc>
          <w:tcPr>
            <w:tcW w:w="975" w:type="pct"/>
            <w:tcBorders>
              <w:top w:val="single" w:sz="4" w:space="0" w:color="002060"/>
              <w:left w:val="single" w:sz="4" w:space="0" w:color="002060"/>
              <w:bottom w:val="single" w:sz="4" w:space="0" w:color="000000"/>
              <w:right w:val="single" w:sz="4" w:space="0" w:color="000000"/>
            </w:tcBorders>
            <w:vAlign w:val="bottom"/>
            <w:hideMark/>
          </w:tcPr>
          <w:p w14:paraId="7CCC2B20" w14:textId="46A0EE39" w:rsidR="00814214" w:rsidRPr="003A19C6" w:rsidRDefault="00173EA6" w:rsidP="00822D99">
            <w:pPr>
              <w:jc w:val="center"/>
              <w:cnfStyle w:val="100000000000" w:firstRow="1" w:lastRow="0" w:firstColumn="0" w:lastColumn="0" w:oddVBand="0" w:evenVBand="0" w:oddHBand="0" w:evenHBand="0" w:firstRowFirstColumn="0" w:firstRowLastColumn="0" w:lastRowFirstColumn="0" w:lastRowLastColumn="0"/>
            </w:pPr>
            <w:r>
              <w:t xml:space="preserve">Partner </w:t>
            </w:r>
            <w:r w:rsidR="00814214" w:rsidRPr="003A19C6">
              <w:t>4</w:t>
            </w:r>
          </w:p>
        </w:tc>
      </w:tr>
      <w:tr w:rsidR="00BB37F3" w14:paraId="660EE39C"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60342B62" w14:textId="0617D02B" w:rsidR="00814214" w:rsidRPr="00BB37F3" w:rsidRDefault="00BB37F3" w:rsidP="00BB37F3">
            <w:r w:rsidRPr="00BB37F3">
              <w:t>Industriel forskning</w:t>
            </w:r>
          </w:p>
        </w:tc>
        <w:tc>
          <w:tcPr>
            <w:tcW w:w="975" w:type="pct"/>
            <w:tcBorders>
              <w:top w:val="single" w:sz="4" w:space="0" w:color="000000"/>
              <w:left w:val="single" w:sz="4" w:space="0" w:color="002060"/>
              <w:bottom w:val="single" w:sz="4" w:space="0" w:color="000000"/>
              <w:right w:val="single" w:sz="4" w:space="0" w:color="002060"/>
            </w:tcBorders>
            <w:vAlign w:val="bottom"/>
          </w:tcPr>
          <w:p w14:paraId="4C7140F1" w14:textId="5FC653F9" w:rsidR="00814214" w:rsidRDefault="00814214"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FD53E6F" w14:textId="77777777" w:rsidR="00814214" w:rsidRDefault="00814214"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2C8FCD8" w14:textId="77777777" w:rsidR="00814214" w:rsidRDefault="00814214"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1398C01D" w14:textId="77777777" w:rsidR="00814214" w:rsidRDefault="00814214"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BB37F3" w14:paraId="7D1ED530"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643ED806" w14:textId="46268F0E" w:rsidR="00BB37F3" w:rsidRDefault="00BB37F3" w:rsidP="00BB37F3">
            <w:r>
              <w:rPr>
                <w:b w:val="0"/>
              </w:rPr>
              <w:t>Aktivitet a</w:t>
            </w:r>
          </w:p>
        </w:tc>
        <w:tc>
          <w:tcPr>
            <w:tcW w:w="975" w:type="pct"/>
            <w:tcBorders>
              <w:top w:val="single" w:sz="4" w:space="0" w:color="000000"/>
              <w:left w:val="single" w:sz="4" w:space="0" w:color="002060"/>
              <w:bottom w:val="single" w:sz="4" w:space="0" w:color="000000"/>
              <w:right w:val="single" w:sz="4" w:space="0" w:color="002060"/>
            </w:tcBorders>
            <w:vAlign w:val="bottom"/>
          </w:tcPr>
          <w:p w14:paraId="59F23DC9" w14:textId="254A0CE1" w:rsidR="00BB37F3" w:rsidRDefault="00BB1964" w:rsidP="00BB1964">
            <w:pPr>
              <w:jc w:val="center"/>
              <w:cnfStyle w:val="000000000000" w:firstRow="0" w:lastRow="0" w:firstColumn="0" w:lastColumn="0" w:oddVBand="0" w:evenVBand="0" w:oddHBand="0" w:evenHBand="0" w:firstRowFirstColumn="0" w:firstRowLastColumn="0" w:lastRowFirstColumn="0" w:lastRowLastColumn="0"/>
              <w:rPr>
                <w:i/>
              </w:rPr>
            </w:pPr>
            <w:r>
              <w:rPr>
                <w:i/>
              </w:rPr>
              <w:t>X timer</w:t>
            </w:r>
          </w:p>
        </w:tc>
        <w:tc>
          <w:tcPr>
            <w:tcW w:w="975" w:type="pct"/>
            <w:tcBorders>
              <w:top w:val="single" w:sz="4" w:space="0" w:color="000000"/>
              <w:left w:val="single" w:sz="4" w:space="0" w:color="002060"/>
              <w:bottom w:val="single" w:sz="4" w:space="0" w:color="000000"/>
              <w:right w:val="single" w:sz="4" w:space="0" w:color="002060"/>
            </w:tcBorders>
            <w:vAlign w:val="bottom"/>
          </w:tcPr>
          <w:p w14:paraId="3D393F88"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8471361"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39BF5B50"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BB37F3" w14:paraId="5333A0BA"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hideMark/>
          </w:tcPr>
          <w:p w14:paraId="22E59D6E" w14:textId="62CB7023" w:rsidR="00BB37F3" w:rsidRDefault="00BB37F3" w:rsidP="00BB37F3">
            <w:pPr>
              <w:rPr>
                <w:b w:val="0"/>
              </w:rPr>
            </w:pPr>
            <w:r>
              <w:rPr>
                <w:b w:val="0"/>
              </w:rPr>
              <w:t>Aktivitet b</w:t>
            </w:r>
          </w:p>
        </w:tc>
        <w:tc>
          <w:tcPr>
            <w:tcW w:w="975" w:type="pct"/>
            <w:tcBorders>
              <w:top w:val="single" w:sz="4" w:space="0" w:color="000000"/>
              <w:left w:val="single" w:sz="4" w:space="0" w:color="002060"/>
              <w:bottom w:val="single" w:sz="4" w:space="0" w:color="000000"/>
              <w:right w:val="single" w:sz="4" w:space="0" w:color="002060"/>
            </w:tcBorders>
            <w:vAlign w:val="bottom"/>
          </w:tcPr>
          <w:p w14:paraId="5DD55CB3"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D5233C4"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3598BFE5"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400677ED"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BB37F3" w14:paraId="708A57F2"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7EA9F368" w14:textId="3199C8C8" w:rsidR="00BB37F3" w:rsidRDefault="00BB37F3" w:rsidP="00BB37F3">
            <w:pPr>
              <w:rPr>
                <w:b w:val="0"/>
              </w:rPr>
            </w:pPr>
            <w:r>
              <w:t>…</w:t>
            </w:r>
          </w:p>
        </w:tc>
        <w:tc>
          <w:tcPr>
            <w:tcW w:w="975" w:type="pct"/>
            <w:tcBorders>
              <w:top w:val="single" w:sz="4" w:space="0" w:color="000000"/>
              <w:left w:val="single" w:sz="4" w:space="0" w:color="002060"/>
              <w:bottom w:val="single" w:sz="4" w:space="0" w:color="000000"/>
              <w:right w:val="single" w:sz="4" w:space="0" w:color="002060"/>
            </w:tcBorders>
            <w:vAlign w:val="bottom"/>
          </w:tcPr>
          <w:p w14:paraId="58EBD5F0"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6A7B4D73" w14:textId="436CF271"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175718E2"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0362635B"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BB37F3" w14:paraId="5766179D"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065CE078" w14:textId="3A2F6B21" w:rsidR="00BB37F3" w:rsidRDefault="00BB37F3" w:rsidP="00BB37F3">
            <w:pPr>
              <w:rPr>
                <w:b w:val="0"/>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341C1152"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33D13355"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center"/>
            <w:hideMark/>
          </w:tcPr>
          <w:p w14:paraId="7BAB14B9"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r>
              <w:rPr>
                <w:i/>
              </w:rPr>
              <w:t>X timer</w:t>
            </w:r>
          </w:p>
        </w:tc>
        <w:tc>
          <w:tcPr>
            <w:tcW w:w="975" w:type="pct"/>
            <w:tcBorders>
              <w:top w:val="single" w:sz="4" w:space="0" w:color="000000"/>
              <w:left w:val="single" w:sz="4" w:space="0" w:color="002060"/>
              <w:bottom w:val="single" w:sz="4" w:space="0" w:color="000000"/>
              <w:right w:val="single" w:sz="4" w:space="0" w:color="000000"/>
            </w:tcBorders>
            <w:vAlign w:val="bottom"/>
          </w:tcPr>
          <w:p w14:paraId="6D46FD08" w14:textId="77777777" w:rsidR="00BB37F3" w:rsidRDefault="00BB37F3"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BB37F3" w14:paraId="3661BBBC"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02A4B7AF" w14:textId="482D9F37" w:rsidR="00BB37F3" w:rsidRDefault="00BB37F3" w:rsidP="00BB37F3"/>
        </w:tc>
        <w:tc>
          <w:tcPr>
            <w:tcW w:w="975" w:type="pct"/>
            <w:tcBorders>
              <w:top w:val="single" w:sz="4" w:space="0" w:color="000000"/>
              <w:left w:val="single" w:sz="4" w:space="0" w:color="002060"/>
              <w:bottom w:val="single" w:sz="4" w:space="0" w:color="000000"/>
              <w:right w:val="single" w:sz="4" w:space="0" w:color="002060"/>
            </w:tcBorders>
            <w:vAlign w:val="bottom"/>
          </w:tcPr>
          <w:p w14:paraId="0427594B"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749945DF"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371A729D"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0CABD046" w14:textId="77777777" w:rsidR="00BB37F3" w:rsidRDefault="00BB37F3"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4251FE23"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19484594" w14:textId="654FD1D4" w:rsidR="00822D99" w:rsidRDefault="00822D99" w:rsidP="00822D99">
            <w:r>
              <w:t xml:space="preserve">Eksperimentel </w:t>
            </w:r>
          </w:p>
          <w:p w14:paraId="5E6BFEE0" w14:textId="04A1F5D8" w:rsidR="00822D99" w:rsidRDefault="00822D99" w:rsidP="00822D99">
            <w:r>
              <w:t>udvikling</w:t>
            </w:r>
          </w:p>
        </w:tc>
        <w:tc>
          <w:tcPr>
            <w:tcW w:w="975" w:type="pct"/>
            <w:tcBorders>
              <w:top w:val="single" w:sz="4" w:space="0" w:color="000000"/>
              <w:left w:val="single" w:sz="4" w:space="0" w:color="002060"/>
              <w:bottom w:val="single" w:sz="4" w:space="0" w:color="000000"/>
              <w:right w:val="single" w:sz="4" w:space="0" w:color="002060"/>
            </w:tcBorders>
            <w:vAlign w:val="bottom"/>
          </w:tcPr>
          <w:p w14:paraId="701DC092"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4071A224"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26617B7"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01A8C31E" w14:textId="2A324362"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044C12EA"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5E8F4CF2" w14:textId="4EFF10BF" w:rsidR="00822D99" w:rsidRDefault="00822D99" w:rsidP="00822D99">
            <w:r>
              <w:rPr>
                <w:b w:val="0"/>
              </w:rPr>
              <w:t>Aktivitet a</w:t>
            </w:r>
          </w:p>
        </w:tc>
        <w:tc>
          <w:tcPr>
            <w:tcW w:w="975" w:type="pct"/>
            <w:tcBorders>
              <w:top w:val="single" w:sz="4" w:space="0" w:color="000000"/>
              <w:left w:val="single" w:sz="4" w:space="0" w:color="002060"/>
              <w:bottom w:val="single" w:sz="4" w:space="0" w:color="000000"/>
              <w:right w:val="single" w:sz="4" w:space="0" w:color="002060"/>
            </w:tcBorders>
            <w:vAlign w:val="bottom"/>
          </w:tcPr>
          <w:p w14:paraId="3A87C91D"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063B3847"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8EAADFF"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4E21DDF0" w14:textId="0C3100F9"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5FF55467"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757E3C7F" w14:textId="0A4174F8" w:rsidR="00822D99" w:rsidRDefault="00822D99" w:rsidP="00822D99">
            <w:r>
              <w:rPr>
                <w:b w:val="0"/>
              </w:rPr>
              <w:t>Aktivitet b</w:t>
            </w:r>
          </w:p>
        </w:tc>
        <w:tc>
          <w:tcPr>
            <w:tcW w:w="975" w:type="pct"/>
            <w:tcBorders>
              <w:top w:val="single" w:sz="4" w:space="0" w:color="000000"/>
              <w:left w:val="single" w:sz="4" w:space="0" w:color="002060"/>
              <w:bottom w:val="single" w:sz="4" w:space="0" w:color="000000"/>
              <w:right w:val="single" w:sz="4" w:space="0" w:color="002060"/>
            </w:tcBorders>
            <w:vAlign w:val="bottom"/>
          </w:tcPr>
          <w:p w14:paraId="06E3DBC3"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E72729F" w14:textId="0749EA1D" w:rsidR="00822D99" w:rsidRDefault="00BB1964" w:rsidP="00BB1964">
            <w:pPr>
              <w:jc w:val="center"/>
              <w:cnfStyle w:val="000000100000" w:firstRow="0" w:lastRow="0" w:firstColumn="0" w:lastColumn="0" w:oddVBand="0" w:evenVBand="0" w:oddHBand="1" w:evenHBand="0" w:firstRowFirstColumn="0" w:firstRowLastColumn="0" w:lastRowFirstColumn="0" w:lastRowLastColumn="0"/>
              <w:rPr>
                <w:i/>
              </w:rPr>
            </w:pPr>
            <w:r>
              <w:rPr>
                <w:i/>
              </w:rPr>
              <w:t>X timer</w:t>
            </w:r>
          </w:p>
        </w:tc>
        <w:tc>
          <w:tcPr>
            <w:tcW w:w="975" w:type="pct"/>
            <w:tcBorders>
              <w:top w:val="single" w:sz="4" w:space="0" w:color="000000"/>
              <w:left w:val="single" w:sz="4" w:space="0" w:color="002060"/>
              <w:bottom w:val="single" w:sz="4" w:space="0" w:color="000000"/>
              <w:right w:val="single" w:sz="4" w:space="0" w:color="002060"/>
            </w:tcBorders>
            <w:vAlign w:val="bottom"/>
          </w:tcPr>
          <w:p w14:paraId="37A4331A"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3149314E" w14:textId="6DEF23E8"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3DFE5600"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61B3CFCE" w14:textId="21EF21C4" w:rsidR="00822D99" w:rsidRDefault="00822D99" w:rsidP="00822D99">
            <w:r>
              <w:t>…</w:t>
            </w:r>
          </w:p>
        </w:tc>
        <w:tc>
          <w:tcPr>
            <w:tcW w:w="975" w:type="pct"/>
            <w:tcBorders>
              <w:top w:val="single" w:sz="4" w:space="0" w:color="000000"/>
              <w:left w:val="single" w:sz="4" w:space="0" w:color="002060"/>
              <w:bottom w:val="single" w:sz="4" w:space="0" w:color="000000"/>
              <w:right w:val="single" w:sz="4" w:space="0" w:color="002060"/>
            </w:tcBorders>
            <w:vAlign w:val="bottom"/>
          </w:tcPr>
          <w:p w14:paraId="4A37EA40"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E227FFA"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C9474C8"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16510A21" w14:textId="56ED5999" w:rsidR="00822D99" w:rsidRDefault="00BB1964" w:rsidP="00BB1964">
            <w:pPr>
              <w:jc w:val="center"/>
              <w:cnfStyle w:val="000000000000" w:firstRow="0" w:lastRow="0" w:firstColumn="0" w:lastColumn="0" w:oddVBand="0" w:evenVBand="0" w:oddHBand="0" w:evenHBand="0" w:firstRowFirstColumn="0" w:firstRowLastColumn="0" w:lastRowFirstColumn="0" w:lastRowLastColumn="0"/>
              <w:rPr>
                <w:i/>
              </w:rPr>
            </w:pPr>
            <w:r>
              <w:rPr>
                <w:i/>
              </w:rPr>
              <w:t>X timer</w:t>
            </w:r>
          </w:p>
        </w:tc>
      </w:tr>
      <w:tr w:rsidR="00822D99" w14:paraId="6AD2249C"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613618D0" w14:textId="0B257C96" w:rsidR="00822D99" w:rsidRDefault="00822D99" w:rsidP="00822D99"/>
        </w:tc>
        <w:tc>
          <w:tcPr>
            <w:tcW w:w="975" w:type="pct"/>
            <w:tcBorders>
              <w:top w:val="single" w:sz="4" w:space="0" w:color="000000"/>
              <w:left w:val="single" w:sz="4" w:space="0" w:color="002060"/>
              <w:bottom w:val="single" w:sz="4" w:space="0" w:color="000000"/>
              <w:right w:val="single" w:sz="4" w:space="0" w:color="002060"/>
            </w:tcBorders>
            <w:vAlign w:val="bottom"/>
          </w:tcPr>
          <w:p w14:paraId="7362C318"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EE36043"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3F0BD95"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25A5F5C4" w14:textId="73C296F0"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540BF725"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1AD36EA8" w14:textId="149D5B41" w:rsidR="00822D99" w:rsidRDefault="00822D99" w:rsidP="00822D99"/>
        </w:tc>
        <w:tc>
          <w:tcPr>
            <w:tcW w:w="975" w:type="pct"/>
            <w:tcBorders>
              <w:top w:val="single" w:sz="4" w:space="0" w:color="000000"/>
              <w:left w:val="single" w:sz="4" w:space="0" w:color="002060"/>
              <w:bottom w:val="single" w:sz="4" w:space="0" w:color="000000"/>
              <w:right w:val="single" w:sz="4" w:space="0" w:color="002060"/>
            </w:tcBorders>
            <w:vAlign w:val="bottom"/>
          </w:tcPr>
          <w:p w14:paraId="3C48F1C8"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5705BD3"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27F8325"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00D705F3" w14:textId="3D2020F6"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3873F1D9"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hideMark/>
          </w:tcPr>
          <w:p w14:paraId="6A15254D" w14:textId="33CC3BD5" w:rsidR="00822D99" w:rsidRPr="00BB37F3" w:rsidRDefault="00822D99" w:rsidP="00822D99">
            <w:r w:rsidRPr="00BB37F3">
              <w:t>Gennemførlighedsundersøgelse</w:t>
            </w:r>
          </w:p>
        </w:tc>
        <w:tc>
          <w:tcPr>
            <w:tcW w:w="975" w:type="pct"/>
            <w:tcBorders>
              <w:top w:val="single" w:sz="4" w:space="0" w:color="000000"/>
              <w:left w:val="single" w:sz="4" w:space="0" w:color="002060"/>
              <w:bottom w:val="single" w:sz="4" w:space="0" w:color="000000"/>
              <w:right w:val="single" w:sz="4" w:space="0" w:color="002060"/>
            </w:tcBorders>
            <w:vAlign w:val="bottom"/>
          </w:tcPr>
          <w:p w14:paraId="4844DEA1" w14:textId="793F4ED2"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151D904C" w14:textId="15616C53"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2A3563DD" w14:textId="267B6F1A"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5D44EE39"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5FECF9D8"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hideMark/>
          </w:tcPr>
          <w:p w14:paraId="5311F64F" w14:textId="075A490C" w:rsidR="00822D99" w:rsidRDefault="00822D99" w:rsidP="00822D99">
            <w:r>
              <w:rPr>
                <w:b w:val="0"/>
              </w:rPr>
              <w:t>Aktivitet a</w:t>
            </w:r>
          </w:p>
        </w:tc>
        <w:tc>
          <w:tcPr>
            <w:tcW w:w="975" w:type="pct"/>
            <w:tcBorders>
              <w:top w:val="single" w:sz="4" w:space="0" w:color="000000"/>
              <w:left w:val="single" w:sz="4" w:space="0" w:color="002060"/>
              <w:bottom w:val="single" w:sz="4" w:space="0" w:color="000000"/>
              <w:right w:val="single" w:sz="4" w:space="0" w:color="002060"/>
            </w:tcBorders>
            <w:vAlign w:val="bottom"/>
          </w:tcPr>
          <w:p w14:paraId="732324CA" w14:textId="11A6192D"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26474F66" w14:textId="67DF9FDC"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r>
              <w:rPr>
                <w:i/>
              </w:rPr>
              <w:t>X timer</w:t>
            </w:r>
          </w:p>
        </w:tc>
        <w:tc>
          <w:tcPr>
            <w:tcW w:w="975" w:type="pct"/>
            <w:tcBorders>
              <w:top w:val="single" w:sz="4" w:space="0" w:color="000000"/>
              <w:left w:val="single" w:sz="4" w:space="0" w:color="002060"/>
              <w:bottom w:val="single" w:sz="4" w:space="0" w:color="000000"/>
              <w:right w:val="single" w:sz="4" w:space="0" w:color="002060"/>
            </w:tcBorders>
            <w:vAlign w:val="bottom"/>
          </w:tcPr>
          <w:p w14:paraId="18BDB2D4" w14:textId="0AC51CE8"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40824063" w14:textId="3E7F42E1"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7ACD1BD7"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4DB9B674" w14:textId="3A84C659" w:rsidR="00822D99" w:rsidRDefault="00822D99" w:rsidP="00822D99">
            <w:r>
              <w:rPr>
                <w:b w:val="0"/>
              </w:rPr>
              <w:t>Aktivitet b</w:t>
            </w:r>
          </w:p>
        </w:tc>
        <w:tc>
          <w:tcPr>
            <w:tcW w:w="975" w:type="pct"/>
            <w:tcBorders>
              <w:top w:val="single" w:sz="4" w:space="0" w:color="000000"/>
              <w:left w:val="single" w:sz="4" w:space="0" w:color="002060"/>
              <w:bottom w:val="single" w:sz="4" w:space="0" w:color="000000"/>
              <w:right w:val="single" w:sz="4" w:space="0" w:color="002060"/>
            </w:tcBorders>
            <w:vAlign w:val="bottom"/>
          </w:tcPr>
          <w:p w14:paraId="689969DD"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607F2870"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093F32C6"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588B807D" w14:textId="0CD09F8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rPr>
                <w:i/>
              </w:rPr>
            </w:pPr>
          </w:p>
        </w:tc>
      </w:tr>
      <w:tr w:rsidR="00822D99" w14:paraId="2A850005"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25B89B58" w14:textId="063A7CC1" w:rsidR="00822D99" w:rsidRDefault="00822D99" w:rsidP="00822D99">
            <w:r>
              <w:t>…</w:t>
            </w:r>
          </w:p>
        </w:tc>
        <w:tc>
          <w:tcPr>
            <w:tcW w:w="975" w:type="pct"/>
            <w:tcBorders>
              <w:top w:val="single" w:sz="4" w:space="0" w:color="000000"/>
              <w:left w:val="single" w:sz="4" w:space="0" w:color="002060"/>
              <w:bottom w:val="single" w:sz="4" w:space="0" w:color="000000"/>
              <w:right w:val="single" w:sz="4" w:space="0" w:color="002060"/>
            </w:tcBorders>
            <w:vAlign w:val="bottom"/>
          </w:tcPr>
          <w:p w14:paraId="362C5330"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5D803892"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2060"/>
            </w:tcBorders>
            <w:vAlign w:val="bottom"/>
          </w:tcPr>
          <w:p w14:paraId="1B07149B" w14:textId="77777777"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c>
          <w:tcPr>
            <w:tcW w:w="975" w:type="pct"/>
            <w:tcBorders>
              <w:top w:val="single" w:sz="4" w:space="0" w:color="000000"/>
              <w:left w:val="single" w:sz="4" w:space="0" w:color="002060"/>
              <w:bottom w:val="single" w:sz="4" w:space="0" w:color="000000"/>
              <w:right w:val="single" w:sz="4" w:space="0" w:color="000000"/>
            </w:tcBorders>
            <w:vAlign w:val="bottom"/>
          </w:tcPr>
          <w:p w14:paraId="79AE306F" w14:textId="0D941D73" w:rsidR="00822D99" w:rsidRDefault="00822D99" w:rsidP="00BB1964">
            <w:pPr>
              <w:jc w:val="center"/>
              <w:cnfStyle w:val="000000000000" w:firstRow="0" w:lastRow="0" w:firstColumn="0" w:lastColumn="0" w:oddVBand="0" w:evenVBand="0" w:oddHBand="0" w:evenHBand="0" w:firstRowFirstColumn="0" w:firstRowLastColumn="0" w:lastRowFirstColumn="0" w:lastRowLastColumn="0"/>
              <w:rPr>
                <w:i/>
              </w:rPr>
            </w:pPr>
          </w:p>
        </w:tc>
      </w:tr>
      <w:tr w:rsidR="00822D99" w14:paraId="37B06810" w14:textId="77777777" w:rsidTr="00BB196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C6D9F1" w:themeFill="text2" w:themeFillTint="33"/>
          </w:tcPr>
          <w:p w14:paraId="2139B22E" w14:textId="43BB901A" w:rsidR="00822D99" w:rsidRDefault="00822D99" w:rsidP="00822D99"/>
        </w:tc>
        <w:tc>
          <w:tcPr>
            <w:tcW w:w="975" w:type="pct"/>
            <w:tcBorders>
              <w:top w:val="single" w:sz="4" w:space="0" w:color="000000"/>
              <w:left w:val="single" w:sz="4" w:space="0" w:color="002060"/>
              <w:bottom w:val="single" w:sz="4" w:space="0" w:color="000000"/>
              <w:right w:val="single" w:sz="4" w:space="0" w:color="002060"/>
            </w:tcBorders>
            <w:vAlign w:val="bottom"/>
          </w:tcPr>
          <w:p w14:paraId="3D7558F7"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pPr>
          </w:p>
        </w:tc>
        <w:tc>
          <w:tcPr>
            <w:tcW w:w="975" w:type="pct"/>
            <w:tcBorders>
              <w:top w:val="single" w:sz="4" w:space="0" w:color="000000"/>
              <w:left w:val="single" w:sz="4" w:space="0" w:color="002060"/>
              <w:bottom w:val="single" w:sz="4" w:space="0" w:color="000000"/>
              <w:right w:val="single" w:sz="4" w:space="0" w:color="002060"/>
            </w:tcBorders>
            <w:vAlign w:val="bottom"/>
          </w:tcPr>
          <w:p w14:paraId="59E2D5CB"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pPr>
          </w:p>
        </w:tc>
        <w:tc>
          <w:tcPr>
            <w:tcW w:w="975" w:type="pct"/>
            <w:tcBorders>
              <w:top w:val="single" w:sz="4" w:space="0" w:color="000000"/>
              <w:left w:val="single" w:sz="4" w:space="0" w:color="002060"/>
              <w:bottom w:val="single" w:sz="4" w:space="0" w:color="000000"/>
              <w:right w:val="single" w:sz="4" w:space="0" w:color="002060"/>
            </w:tcBorders>
            <w:vAlign w:val="bottom"/>
          </w:tcPr>
          <w:p w14:paraId="6E30B352" w14:textId="77777777" w:rsidR="00822D99" w:rsidRDefault="00822D99" w:rsidP="00BB1964">
            <w:pPr>
              <w:jc w:val="center"/>
              <w:cnfStyle w:val="000000100000" w:firstRow="0" w:lastRow="0" w:firstColumn="0" w:lastColumn="0" w:oddVBand="0" w:evenVBand="0" w:oddHBand="1" w:evenHBand="0" w:firstRowFirstColumn="0" w:firstRowLastColumn="0" w:lastRowFirstColumn="0" w:lastRowLastColumn="0"/>
            </w:pPr>
          </w:p>
        </w:tc>
        <w:tc>
          <w:tcPr>
            <w:tcW w:w="975" w:type="pct"/>
            <w:tcBorders>
              <w:top w:val="single" w:sz="4" w:space="0" w:color="000000"/>
              <w:left w:val="single" w:sz="4" w:space="0" w:color="002060"/>
              <w:bottom w:val="single" w:sz="4" w:space="0" w:color="000000"/>
              <w:right w:val="single" w:sz="4" w:space="0" w:color="000000"/>
            </w:tcBorders>
            <w:vAlign w:val="bottom"/>
          </w:tcPr>
          <w:p w14:paraId="5D5C442D" w14:textId="1B41BB4F" w:rsidR="00822D99" w:rsidRDefault="00822D99" w:rsidP="00BB1964">
            <w:pPr>
              <w:jc w:val="center"/>
              <w:cnfStyle w:val="000000100000" w:firstRow="0" w:lastRow="0" w:firstColumn="0" w:lastColumn="0" w:oddVBand="0" w:evenVBand="0" w:oddHBand="1" w:evenHBand="0" w:firstRowFirstColumn="0" w:firstRowLastColumn="0" w:lastRowFirstColumn="0" w:lastRowLastColumn="0"/>
            </w:pPr>
          </w:p>
        </w:tc>
      </w:tr>
      <w:tr w:rsidR="00822D99" w14:paraId="090B9244" w14:textId="77777777" w:rsidTr="00BB1964">
        <w:trPr>
          <w:jc w:val="right"/>
        </w:trPr>
        <w:tc>
          <w:tcPr>
            <w:cnfStyle w:val="001000000000" w:firstRow="0" w:lastRow="0" w:firstColumn="1" w:lastColumn="0" w:oddVBand="0" w:evenVBand="0" w:oddHBand="0" w:evenHBand="0" w:firstRowFirstColumn="0" w:firstRowLastColumn="0" w:lastRowFirstColumn="0" w:lastRowLastColumn="0"/>
            <w:tcW w:w="1099" w:type="pct"/>
            <w:tcBorders>
              <w:top w:val="single" w:sz="4" w:space="0" w:color="000000"/>
              <w:left w:val="single" w:sz="4" w:space="0" w:color="000000"/>
              <w:bottom w:val="single" w:sz="4" w:space="0" w:color="000000"/>
              <w:right w:val="single" w:sz="4" w:space="0" w:color="002060"/>
            </w:tcBorders>
            <w:shd w:val="clear" w:color="auto" w:fill="0097A7" w:themeFill="accent1"/>
            <w:hideMark/>
          </w:tcPr>
          <w:p w14:paraId="0594EF01" w14:textId="75AA245B" w:rsidR="00822D99" w:rsidRDefault="00822D99" w:rsidP="00822D99">
            <w:pPr>
              <w:tabs>
                <w:tab w:val="left" w:pos="1978"/>
              </w:tabs>
            </w:pPr>
            <w:r w:rsidRPr="003A19C6">
              <w:rPr>
                <w:color w:val="FFFFFF" w:themeColor="background1"/>
              </w:rPr>
              <w:t>T</w:t>
            </w:r>
            <w:r>
              <w:rPr>
                <w:color w:val="FFFFFF" w:themeColor="background1"/>
              </w:rPr>
              <w:t>imer i alt</w:t>
            </w: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3DA1ADE3" w14:textId="77777777" w:rsidR="00822D99" w:rsidRPr="004A5918" w:rsidRDefault="00822D99" w:rsidP="00BB1964">
            <w:pPr>
              <w:jc w:val="center"/>
              <w:cnfStyle w:val="000000000000" w:firstRow="0" w:lastRow="0" w:firstColumn="0" w:lastColumn="0" w:oddVBand="0" w:evenVBand="0" w:oddHBand="0" w:evenHBand="0" w:firstRowFirstColumn="0" w:firstRowLastColumn="0" w:lastRowFirstColumn="0" w:lastRowLastColumn="0"/>
              <w:rPr>
                <w:b/>
                <w:i/>
              </w:rPr>
            </w:pPr>
            <w:r w:rsidRPr="004A5918">
              <w:rPr>
                <w:b/>
                <w:i/>
              </w:rPr>
              <w:t>X timer</w:t>
            </w: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7E98C3F7" w14:textId="77777777" w:rsidR="00822D99" w:rsidRPr="004A5918" w:rsidRDefault="00822D99" w:rsidP="00BB1964">
            <w:pPr>
              <w:jc w:val="center"/>
              <w:cnfStyle w:val="000000000000" w:firstRow="0" w:lastRow="0" w:firstColumn="0" w:lastColumn="0" w:oddVBand="0" w:evenVBand="0" w:oddHBand="0" w:evenHBand="0" w:firstRowFirstColumn="0" w:firstRowLastColumn="0" w:lastRowFirstColumn="0" w:lastRowLastColumn="0"/>
              <w:rPr>
                <w:b/>
              </w:rPr>
            </w:pPr>
            <w:r w:rsidRPr="004A5918">
              <w:rPr>
                <w:b/>
                <w:i/>
              </w:rPr>
              <w:t>X timer</w:t>
            </w:r>
          </w:p>
        </w:tc>
        <w:tc>
          <w:tcPr>
            <w:tcW w:w="975" w:type="pct"/>
            <w:tcBorders>
              <w:top w:val="single" w:sz="4" w:space="0" w:color="000000"/>
              <w:left w:val="single" w:sz="4" w:space="0" w:color="002060"/>
              <w:bottom w:val="single" w:sz="4" w:space="0" w:color="000000"/>
              <w:right w:val="single" w:sz="4" w:space="0" w:color="002060"/>
            </w:tcBorders>
            <w:vAlign w:val="bottom"/>
            <w:hideMark/>
          </w:tcPr>
          <w:p w14:paraId="45A2C727" w14:textId="77777777" w:rsidR="00822D99" w:rsidRPr="004A5918" w:rsidRDefault="00822D99" w:rsidP="00BB1964">
            <w:pPr>
              <w:jc w:val="center"/>
              <w:cnfStyle w:val="000000000000" w:firstRow="0" w:lastRow="0" w:firstColumn="0" w:lastColumn="0" w:oddVBand="0" w:evenVBand="0" w:oddHBand="0" w:evenHBand="0" w:firstRowFirstColumn="0" w:firstRowLastColumn="0" w:lastRowFirstColumn="0" w:lastRowLastColumn="0"/>
              <w:rPr>
                <w:b/>
              </w:rPr>
            </w:pPr>
            <w:r w:rsidRPr="004A5918">
              <w:rPr>
                <w:b/>
                <w:i/>
              </w:rPr>
              <w:t>X timer</w:t>
            </w:r>
          </w:p>
        </w:tc>
        <w:tc>
          <w:tcPr>
            <w:tcW w:w="975" w:type="pct"/>
            <w:tcBorders>
              <w:top w:val="single" w:sz="4" w:space="0" w:color="000000"/>
              <w:left w:val="single" w:sz="4" w:space="0" w:color="002060"/>
              <w:bottom w:val="single" w:sz="4" w:space="0" w:color="000000"/>
              <w:right w:val="single" w:sz="4" w:space="0" w:color="000000"/>
            </w:tcBorders>
            <w:vAlign w:val="bottom"/>
            <w:hideMark/>
          </w:tcPr>
          <w:p w14:paraId="10BEF6B7" w14:textId="03768A74" w:rsidR="00822D99" w:rsidRPr="004A5918" w:rsidRDefault="00822D99" w:rsidP="00BB1964">
            <w:pPr>
              <w:jc w:val="center"/>
              <w:cnfStyle w:val="000000000000" w:firstRow="0" w:lastRow="0" w:firstColumn="0" w:lastColumn="0" w:oddVBand="0" w:evenVBand="0" w:oddHBand="0" w:evenHBand="0" w:firstRowFirstColumn="0" w:firstRowLastColumn="0" w:lastRowFirstColumn="0" w:lastRowLastColumn="0"/>
              <w:rPr>
                <w:b/>
              </w:rPr>
            </w:pPr>
            <w:r w:rsidRPr="004A5918">
              <w:rPr>
                <w:b/>
                <w:i/>
              </w:rPr>
              <w:t>X timer</w:t>
            </w:r>
          </w:p>
        </w:tc>
      </w:tr>
    </w:tbl>
    <w:p w14:paraId="075F06CB" w14:textId="120CD58A" w:rsidR="004A5918" w:rsidRDefault="004A5918" w:rsidP="00016192">
      <w:pPr>
        <w:rPr>
          <w:rStyle w:val="Fremhv"/>
          <w:rFonts w:cs="Times New Roman (Body CS)"/>
          <w:b w:val="0"/>
        </w:rPr>
      </w:pPr>
    </w:p>
    <w:p w14:paraId="1168BFD7" w14:textId="77777777" w:rsidR="004A5918" w:rsidRDefault="004A5918">
      <w:pPr>
        <w:jc w:val="left"/>
        <w:rPr>
          <w:rStyle w:val="Fremhv"/>
          <w:rFonts w:cs="Times New Roman (Body CS)"/>
          <w:b w:val="0"/>
        </w:rPr>
      </w:pPr>
      <w:r>
        <w:rPr>
          <w:rStyle w:val="Fremhv"/>
          <w:rFonts w:cs="Times New Roman (Body CS)"/>
          <w:b w:val="0"/>
        </w:rPr>
        <w:br w:type="page"/>
      </w:r>
    </w:p>
    <w:p w14:paraId="5D046ECF" w14:textId="525633F8" w:rsidR="00E45D53" w:rsidRDefault="00E45D53" w:rsidP="00E00B92">
      <w:pPr>
        <w:pStyle w:val="Overskrift2"/>
      </w:pPr>
      <w:r>
        <w:lastRenderedPageBreak/>
        <w:t>Tilskudsprocent</w:t>
      </w:r>
    </w:p>
    <w:p w14:paraId="629F086D" w14:textId="37B54CC1" w:rsidR="00E45D53" w:rsidRDefault="00E45D53" w:rsidP="00E45D53">
      <w:pPr>
        <w:rPr>
          <w:i/>
        </w:rPr>
      </w:pPr>
      <w:r>
        <w:rPr>
          <w:i/>
        </w:rPr>
        <w:t>Tilskudsprocenten fastsættes inden for de maksimale tilskudsprocenter, der er f</w:t>
      </w:r>
      <w:r w:rsidR="00210683">
        <w:rPr>
          <w:i/>
        </w:rPr>
        <w:t>astsat i EU's statsstøtteregler. S</w:t>
      </w:r>
      <w:r>
        <w:rPr>
          <w:i/>
        </w:rPr>
        <w:t xml:space="preserve">e afsnit om støtteintensitet i </w:t>
      </w:r>
      <w:proofErr w:type="spellStart"/>
      <w:r>
        <w:rPr>
          <w:i/>
        </w:rPr>
        <w:t>ELFORSK’s</w:t>
      </w:r>
      <w:proofErr w:type="spellEnd"/>
      <w:r>
        <w:rPr>
          <w:i/>
        </w:rPr>
        <w:t xml:space="preserve"> </w:t>
      </w:r>
      <w:hyperlink r:id="rId14" w:history="1">
        <w:r w:rsidRPr="00327FE4">
          <w:rPr>
            <w:rStyle w:val="Hyperlink"/>
            <w:i/>
          </w:rPr>
          <w:t>vejledning til regelsæt</w:t>
        </w:r>
      </w:hyperlink>
      <w:r w:rsidR="004A5918">
        <w:rPr>
          <w:i/>
        </w:rPr>
        <w:t xml:space="preserve"> eller introduktionen ovenfor.</w:t>
      </w:r>
    </w:p>
    <w:p w14:paraId="01425A3C" w14:textId="3763C251" w:rsidR="00A34D5B" w:rsidRDefault="00A56307" w:rsidP="00E45D53">
      <w:pPr>
        <w:rPr>
          <w:i/>
        </w:rPr>
      </w:pPr>
      <w:r>
        <w:rPr>
          <w:i/>
        </w:rPr>
        <w:t xml:space="preserve">I tilfælde af at </w:t>
      </w:r>
      <w:r w:rsidR="00210683">
        <w:rPr>
          <w:i/>
        </w:rPr>
        <w:t>en virksomhed udfører forskellige aktivitetstyper</w:t>
      </w:r>
      <w:r>
        <w:rPr>
          <w:rStyle w:val="Fodnotehenvisning"/>
          <w:i/>
          <w:specVanish w:val="0"/>
        </w:rPr>
        <w:footnoteReference w:id="1"/>
      </w:r>
      <w:r w:rsidR="00210683">
        <w:rPr>
          <w:i/>
        </w:rPr>
        <w:t>i samme projekt</w:t>
      </w:r>
      <w:r>
        <w:rPr>
          <w:i/>
        </w:rPr>
        <w:t xml:space="preserve">, skal der laves en gennemsnitsberegning af tilskudsprocenten. Beregningen udføres på baggrund af aktivitetstypens </w:t>
      </w:r>
      <w:r w:rsidR="00080234">
        <w:rPr>
          <w:i/>
        </w:rPr>
        <w:t>maksimale</w:t>
      </w:r>
      <w:r w:rsidR="001B34D5">
        <w:rPr>
          <w:i/>
        </w:rPr>
        <w:t xml:space="preserve"> (eller lavere)</w:t>
      </w:r>
      <w:r w:rsidR="00080234">
        <w:rPr>
          <w:i/>
        </w:rPr>
        <w:t xml:space="preserve"> </w:t>
      </w:r>
      <w:r>
        <w:rPr>
          <w:i/>
        </w:rPr>
        <w:t>tilskudsprocent</w:t>
      </w:r>
      <w:r w:rsidR="001B34D5">
        <w:rPr>
          <w:i/>
        </w:rPr>
        <w:t xml:space="preserve"> </w:t>
      </w:r>
      <w:r>
        <w:rPr>
          <w:i/>
        </w:rPr>
        <w:t>samt aktivitetstypens omkostningsandel af totalbudgettet for den pågældende virksomhed.</w:t>
      </w:r>
      <w:r w:rsidR="00A34D5B">
        <w:rPr>
          <w:i/>
        </w:rPr>
        <w:t xml:space="preserve"> </w:t>
      </w:r>
    </w:p>
    <w:p w14:paraId="3358460E" w14:textId="6B5E9547" w:rsidR="00210683" w:rsidRDefault="00A34D5B" w:rsidP="00E45D53">
      <w:pPr>
        <w:rPr>
          <w:i/>
        </w:rPr>
      </w:pPr>
      <w:r>
        <w:rPr>
          <w:i/>
        </w:rPr>
        <w:t xml:space="preserve">Eksempel for en lille virksomhed </w:t>
      </w:r>
      <w:r w:rsidR="00EF63DF">
        <w:rPr>
          <w:i/>
        </w:rPr>
        <w:t>hvor budgetandelen er 20 % til ”</w:t>
      </w:r>
      <w:r>
        <w:rPr>
          <w:i/>
        </w:rPr>
        <w:t>industriel forskning”</w:t>
      </w:r>
      <w:r w:rsidR="00EF63DF">
        <w:rPr>
          <w:i/>
        </w:rPr>
        <w:t xml:space="preserve"> </w:t>
      </w:r>
      <w:r>
        <w:rPr>
          <w:i/>
        </w:rPr>
        <w:t xml:space="preserve">og </w:t>
      </w:r>
      <w:r w:rsidR="00EF63DF">
        <w:rPr>
          <w:i/>
        </w:rPr>
        <w:t>8</w:t>
      </w:r>
      <w:r>
        <w:rPr>
          <w:i/>
        </w:rPr>
        <w:t xml:space="preserve">0 % </w:t>
      </w:r>
      <w:r w:rsidR="00EF63DF">
        <w:rPr>
          <w:i/>
        </w:rPr>
        <w:t xml:space="preserve">til </w:t>
      </w:r>
      <w:r>
        <w:rPr>
          <w:i/>
        </w:rPr>
        <w:t xml:space="preserve">”eksperimentel udvikling” i samme projekt. </w:t>
      </w:r>
      <w:r w:rsidR="001B34D5">
        <w:rPr>
          <w:i/>
        </w:rPr>
        <w:t>De</w:t>
      </w:r>
      <w:r>
        <w:rPr>
          <w:i/>
        </w:rPr>
        <w:t xml:space="preserve">n lille virksomhed </w:t>
      </w:r>
      <w:r w:rsidR="001B34D5">
        <w:rPr>
          <w:i/>
        </w:rPr>
        <w:t xml:space="preserve">ansøger om </w:t>
      </w:r>
      <w:r>
        <w:rPr>
          <w:i/>
        </w:rPr>
        <w:t>den maksimale tilskudsprocent</w:t>
      </w:r>
      <w:r w:rsidR="001B34D5">
        <w:rPr>
          <w:i/>
        </w:rPr>
        <w:t xml:space="preserve"> på</w:t>
      </w:r>
      <w:r>
        <w:rPr>
          <w:i/>
        </w:rPr>
        <w:t xml:space="preserve"> 70 % </w:t>
      </w:r>
      <w:r w:rsidR="00EF63DF">
        <w:rPr>
          <w:i/>
        </w:rPr>
        <w:t>til</w:t>
      </w:r>
      <w:r>
        <w:rPr>
          <w:i/>
        </w:rPr>
        <w:t xml:space="preserve"> industriel forskning og 45 %</w:t>
      </w:r>
      <w:r w:rsidR="00EF63DF">
        <w:rPr>
          <w:i/>
        </w:rPr>
        <w:t xml:space="preserve"> til</w:t>
      </w:r>
      <w:r>
        <w:rPr>
          <w:i/>
        </w:rPr>
        <w:t xml:space="preserve"> eksperimentel </w:t>
      </w:r>
      <w:r w:rsidR="00EF63DF">
        <w:rPr>
          <w:i/>
        </w:rPr>
        <w:t>udvikling:</w:t>
      </w:r>
    </w:p>
    <w:p w14:paraId="73A4B975" w14:textId="607348F0" w:rsidR="00A34D5B" w:rsidRDefault="00EF63DF" w:rsidP="00E45D53">
      <w:pPr>
        <w:rPr>
          <w:rFonts w:eastAsiaTheme="minorEastAsia"/>
          <w:i/>
        </w:rPr>
      </w:pPr>
      <w:r>
        <w:rPr>
          <w:rFonts w:eastAsiaTheme="minorEastAsia"/>
          <w:i/>
        </w:rPr>
        <w:t xml:space="preserve"> </w:t>
      </w:r>
      <w:r>
        <w:rPr>
          <w:rFonts w:eastAsiaTheme="minorEastAsia"/>
          <w:i/>
        </w:rPr>
        <w:tab/>
      </w:r>
      <m:oMath>
        <m:r>
          <w:rPr>
            <w:rFonts w:ascii="Cambria Math" w:hAnsi="Cambria Math"/>
          </w:rPr>
          <m:t>Tilskudsprocent=20 %*70 %+80 %*45 %=</m:t>
        </m:r>
      </m:oMath>
      <w:r w:rsidR="00080234">
        <w:rPr>
          <w:rFonts w:eastAsiaTheme="minorEastAsia"/>
          <w:i/>
        </w:rPr>
        <w:t xml:space="preserve"> </w:t>
      </w:r>
      <m:oMath>
        <m:r>
          <w:rPr>
            <w:rFonts w:ascii="Cambria Math" w:eastAsiaTheme="minorEastAsia" w:hAnsi="Cambria Math"/>
            <w:u w:val="double"/>
          </w:rPr>
          <m:t>50 %</m:t>
        </m:r>
      </m:oMath>
    </w:p>
    <w:p w14:paraId="4248AB1D" w14:textId="58B32230" w:rsidR="00080234" w:rsidRDefault="00080234" w:rsidP="00E45D53">
      <w:pPr>
        <w:rPr>
          <w:rFonts w:eastAsiaTheme="minorEastAsia"/>
          <w:i/>
        </w:rPr>
      </w:pPr>
      <w:r>
        <w:rPr>
          <w:rFonts w:eastAsiaTheme="minorEastAsia"/>
          <w:i/>
        </w:rPr>
        <w:t>Indsæt b</w:t>
      </w:r>
      <w:r w:rsidR="00A96A8B">
        <w:rPr>
          <w:rFonts w:eastAsiaTheme="minorEastAsia"/>
          <w:i/>
        </w:rPr>
        <w:t xml:space="preserve">udgetandele, </w:t>
      </w:r>
      <w:r>
        <w:rPr>
          <w:rFonts w:eastAsiaTheme="minorEastAsia"/>
          <w:i/>
        </w:rPr>
        <w:t>tilskuds</w:t>
      </w:r>
      <w:r w:rsidR="001B34D5">
        <w:rPr>
          <w:rFonts w:eastAsiaTheme="minorEastAsia"/>
          <w:i/>
        </w:rPr>
        <w:t xml:space="preserve">procenter </w:t>
      </w:r>
      <w:r w:rsidR="00A96A8B">
        <w:rPr>
          <w:rFonts w:eastAsiaTheme="minorEastAsia"/>
          <w:i/>
        </w:rPr>
        <w:t xml:space="preserve">og gennemsnitlig tilskudsprocent </w:t>
      </w:r>
      <w:r w:rsidR="001B34D5">
        <w:rPr>
          <w:rFonts w:eastAsiaTheme="minorEastAsia"/>
          <w:i/>
        </w:rPr>
        <w:t>i nedenstående tabel for projektdeltagere som ansøger om tilskud.</w:t>
      </w:r>
      <w:r w:rsidR="00407E2E">
        <w:rPr>
          <w:rFonts w:eastAsiaTheme="minorEastAsia"/>
          <w:i/>
        </w:rPr>
        <w:t xml:space="preserve"> Den gennemsnitlige tilskudsprocent skal anvendes i bilag 2 (budgetskema).</w:t>
      </w:r>
    </w:p>
    <w:p w14:paraId="6B336D97" w14:textId="0BB05260" w:rsidR="004A5918" w:rsidRDefault="004A5918" w:rsidP="00E45D53">
      <w:pPr>
        <w:rPr>
          <w:i/>
        </w:rPr>
      </w:pPr>
      <w:r>
        <w:rPr>
          <w:i/>
        </w:rPr>
        <w:t>Bemærk, at</w:t>
      </w:r>
      <w:r w:rsidR="00ED337B">
        <w:rPr>
          <w:i/>
        </w:rPr>
        <w:t xml:space="preserve"> tilskudsberettigede udgifter</w:t>
      </w:r>
      <w:r>
        <w:rPr>
          <w:i/>
        </w:rPr>
        <w:t xml:space="preserve"> </w:t>
      </w:r>
      <w:r w:rsidR="00ED337B">
        <w:rPr>
          <w:i/>
        </w:rPr>
        <w:t xml:space="preserve">til </w:t>
      </w:r>
      <w:r>
        <w:rPr>
          <w:i/>
        </w:rPr>
        <w:t xml:space="preserve">”andre omkostninger” (udstyr, instrumenter, materialer, eksterne leverancer mv.) skal henføres til den relevante </w:t>
      </w:r>
      <w:r w:rsidR="003C6920">
        <w:rPr>
          <w:i/>
        </w:rPr>
        <w:t xml:space="preserve">partner og </w:t>
      </w:r>
      <w:r>
        <w:rPr>
          <w:i/>
        </w:rPr>
        <w:t>aktivitetstype.</w:t>
      </w:r>
    </w:p>
    <w:tbl>
      <w:tblPr>
        <w:tblStyle w:val="Lysliste-farve1"/>
        <w:tblW w:w="5000" w:type="pct"/>
        <w:jc w:val="right"/>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122"/>
        <w:gridCol w:w="1134"/>
        <w:gridCol w:w="1675"/>
        <w:gridCol w:w="1576"/>
        <w:gridCol w:w="1576"/>
        <w:gridCol w:w="1574"/>
      </w:tblGrid>
      <w:tr w:rsidR="00E7046B" w14:paraId="70C2E52A" w14:textId="77777777" w:rsidTr="00E7046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686" w:type="pct"/>
            <w:gridSpan w:val="2"/>
            <w:tcBorders>
              <w:top w:val="single" w:sz="4" w:space="0" w:color="002060"/>
              <w:left w:val="single" w:sz="4" w:space="0" w:color="000000"/>
              <w:bottom w:val="single" w:sz="4" w:space="0" w:color="000000"/>
              <w:right w:val="single" w:sz="4" w:space="0" w:color="002060"/>
            </w:tcBorders>
            <w:vAlign w:val="center"/>
          </w:tcPr>
          <w:p w14:paraId="07CDF60B" w14:textId="5E8F4CBC" w:rsidR="00E7046B" w:rsidRDefault="00E7046B" w:rsidP="001B34D5">
            <w:pPr>
              <w:jc w:val="center"/>
            </w:pPr>
            <w:r>
              <w:t>Aktivitetstype</w:t>
            </w:r>
          </w:p>
        </w:tc>
        <w:tc>
          <w:tcPr>
            <w:tcW w:w="867" w:type="pct"/>
            <w:tcBorders>
              <w:top w:val="single" w:sz="4" w:space="0" w:color="002060"/>
              <w:left w:val="single" w:sz="4" w:space="0" w:color="002060"/>
              <w:bottom w:val="single" w:sz="4" w:space="0" w:color="000000"/>
              <w:right w:val="single" w:sz="4" w:space="0" w:color="002060"/>
            </w:tcBorders>
            <w:vAlign w:val="center"/>
            <w:hideMark/>
          </w:tcPr>
          <w:p w14:paraId="0485E23F" w14:textId="56F13F33" w:rsidR="00E7046B" w:rsidRPr="003A19C6" w:rsidRDefault="00E7046B" w:rsidP="00A96A8B">
            <w:pPr>
              <w:jc w:val="center"/>
              <w:cnfStyle w:val="100000000000" w:firstRow="1" w:lastRow="0" w:firstColumn="0" w:lastColumn="0" w:oddVBand="0" w:evenVBand="0" w:oddHBand="0" w:evenHBand="0" w:firstRowFirstColumn="0" w:firstRowLastColumn="0" w:lastRowFirstColumn="0" w:lastRowLastColumn="0"/>
            </w:pPr>
            <w:r>
              <w:t xml:space="preserve">Partner </w:t>
            </w:r>
            <w:r w:rsidRPr="003A19C6">
              <w:t>1</w:t>
            </w:r>
          </w:p>
        </w:tc>
        <w:tc>
          <w:tcPr>
            <w:tcW w:w="816" w:type="pct"/>
            <w:tcBorders>
              <w:top w:val="single" w:sz="4" w:space="0" w:color="002060"/>
              <w:left w:val="single" w:sz="4" w:space="0" w:color="002060"/>
              <w:bottom w:val="single" w:sz="4" w:space="0" w:color="000000"/>
              <w:right w:val="single" w:sz="4" w:space="0" w:color="002060"/>
            </w:tcBorders>
            <w:vAlign w:val="center"/>
            <w:hideMark/>
          </w:tcPr>
          <w:p w14:paraId="1F4547E1" w14:textId="5E0F35CA" w:rsidR="00E7046B" w:rsidRPr="003A19C6" w:rsidRDefault="00E7046B" w:rsidP="001B34D5">
            <w:pPr>
              <w:jc w:val="center"/>
              <w:cnfStyle w:val="100000000000" w:firstRow="1" w:lastRow="0" w:firstColumn="0" w:lastColumn="0" w:oddVBand="0" w:evenVBand="0" w:oddHBand="0" w:evenHBand="0" w:firstRowFirstColumn="0" w:firstRowLastColumn="0" w:lastRowFirstColumn="0" w:lastRowLastColumn="0"/>
            </w:pPr>
            <w:r>
              <w:t>Partner 2</w:t>
            </w:r>
          </w:p>
        </w:tc>
        <w:tc>
          <w:tcPr>
            <w:tcW w:w="816" w:type="pct"/>
            <w:tcBorders>
              <w:top w:val="single" w:sz="4" w:space="0" w:color="002060"/>
              <w:left w:val="single" w:sz="4" w:space="0" w:color="002060"/>
              <w:bottom w:val="single" w:sz="4" w:space="0" w:color="000000"/>
              <w:right w:val="single" w:sz="4" w:space="0" w:color="002060"/>
            </w:tcBorders>
            <w:vAlign w:val="center"/>
            <w:hideMark/>
          </w:tcPr>
          <w:p w14:paraId="3FE35708" w14:textId="1AF021B6" w:rsidR="00E7046B" w:rsidRPr="003A19C6" w:rsidRDefault="00E7046B" w:rsidP="001B34D5">
            <w:pPr>
              <w:jc w:val="center"/>
              <w:cnfStyle w:val="100000000000" w:firstRow="1" w:lastRow="0" w:firstColumn="0" w:lastColumn="0" w:oddVBand="0" w:evenVBand="0" w:oddHBand="0" w:evenHBand="0" w:firstRowFirstColumn="0" w:firstRowLastColumn="0" w:lastRowFirstColumn="0" w:lastRowLastColumn="0"/>
            </w:pPr>
            <w:r>
              <w:t xml:space="preserve">Partner </w:t>
            </w:r>
            <w:r w:rsidRPr="003A19C6">
              <w:t>3</w:t>
            </w:r>
          </w:p>
        </w:tc>
        <w:tc>
          <w:tcPr>
            <w:tcW w:w="815" w:type="pct"/>
            <w:tcBorders>
              <w:top w:val="single" w:sz="4" w:space="0" w:color="002060"/>
              <w:left w:val="single" w:sz="4" w:space="0" w:color="002060"/>
              <w:bottom w:val="single" w:sz="4" w:space="0" w:color="000000"/>
              <w:right w:val="single" w:sz="4" w:space="0" w:color="000000"/>
            </w:tcBorders>
            <w:vAlign w:val="center"/>
            <w:hideMark/>
          </w:tcPr>
          <w:p w14:paraId="0F8EB503" w14:textId="05DD4F2D" w:rsidR="00E7046B" w:rsidRPr="003A19C6" w:rsidRDefault="00E7046B" w:rsidP="001B34D5">
            <w:pPr>
              <w:jc w:val="center"/>
              <w:cnfStyle w:val="100000000000" w:firstRow="1" w:lastRow="0" w:firstColumn="0" w:lastColumn="0" w:oddVBand="0" w:evenVBand="0" w:oddHBand="0" w:evenHBand="0" w:firstRowFirstColumn="0" w:firstRowLastColumn="0" w:lastRowFirstColumn="0" w:lastRowLastColumn="0"/>
            </w:pPr>
            <w:r>
              <w:t xml:space="preserve">Partner </w:t>
            </w:r>
            <w:r w:rsidRPr="003A19C6">
              <w:t>4</w:t>
            </w:r>
          </w:p>
        </w:tc>
      </w:tr>
      <w:tr w:rsidR="00A96A8B" w14:paraId="134C6F7B" w14:textId="77777777" w:rsidTr="00A96A8B">
        <w:trPr>
          <w:cnfStyle w:val="000000100000" w:firstRow="0" w:lastRow="0" w:firstColumn="0" w:lastColumn="0" w:oddVBand="0" w:evenVBand="0" w:oddHBand="1" w:evenHBand="0" w:firstRowFirstColumn="0" w:firstRowLastColumn="0" w:lastRowFirstColumn="0" w:lastRowLastColumn="0"/>
          <w:trHeight w:val="64"/>
          <w:jc w:val="right"/>
        </w:trPr>
        <w:tc>
          <w:tcPr>
            <w:cnfStyle w:val="001000000000" w:firstRow="0" w:lastRow="0" w:firstColumn="1" w:lastColumn="0" w:oddVBand="0" w:evenVBand="0" w:oddHBand="0" w:evenHBand="0" w:firstRowFirstColumn="0" w:firstRowLastColumn="0" w:lastRowFirstColumn="0" w:lastRowLastColumn="0"/>
            <w:tcW w:w="1099" w:type="pct"/>
            <w:vMerge w:val="restart"/>
            <w:tcBorders>
              <w:top w:val="single" w:sz="4" w:space="0" w:color="000000"/>
              <w:left w:val="single" w:sz="4" w:space="0" w:color="000000"/>
              <w:right w:val="single" w:sz="4" w:space="0" w:color="002060"/>
            </w:tcBorders>
            <w:shd w:val="clear" w:color="auto" w:fill="C6D9F1" w:themeFill="text2" w:themeFillTint="33"/>
            <w:vAlign w:val="center"/>
          </w:tcPr>
          <w:p w14:paraId="7FDE7B7C" w14:textId="77777777" w:rsidR="00A96A8B" w:rsidRPr="00BB37F3" w:rsidRDefault="00A96A8B" w:rsidP="00A96A8B">
            <w:pPr>
              <w:jc w:val="left"/>
            </w:pPr>
            <w:r w:rsidRPr="00BB37F3">
              <w:t>Industriel forskning</w:t>
            </w: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561E62E6" w14:textId="61A08A8F"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r>
              <w:rPr>
                <w:i/>
              </w:rPr>
              <w:t>Budgetandel</w:t>
            </w:r>
          </w:p>
        </w:tc>
        <w:tc>
          <w:tcPr>
            <w:tcW w:w="867" w:type="pct"/>
            <w:tcBorders>
              <w:top w:val="single" w:sz="4" w:space="0" w:color="000000"/>
              <w:left w:val="single" w:sz="4" w:space="0" w:color="002060"/>
              <w:bottom w:val="single" w:sz="4" w:space="0" w:color="000000"/>
              <w:right w:val="single" w:sz="4" w:space="0" w:color="002060"/>
            </w:tcBorders>
            <w:vAlign w:val="center"/>
          </w:tcPr>
          <w:p w14:paraId="15342E60" w14:textId="279C7460"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0DE3C2C3" w14:textId="1E16009C"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75B37AEB" w14:textId="77777777"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5" w:type="pct"/>
            <w:tcBorders>
              <w:top w:val="single" w:sz="4" w:space="0" w:color="000000"/>
              <w:left w:val="single" w:sz="4" w:space="0" w:color="002060"/>
              <w:bottom w:val="single" w:sz="4" w:space="0" w:color="000000"/>
              <w:right w:val="single" w:sz="4" w:space="0" w:color="000000"/>
            </w:tcBorders>
            <w:vAlign w:val="center"/>
          </w:tcPr>
          <w:p w14:paraId="017F7F8A" w14:textId="77777777"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r>
      <w:tr w:rsidR="00A96A8B" w14:paraId="4EC8EA63" w14:textId="77777777" w:rsidTr="00A96A8B">
        <w:trPr>
          <w:trHeight w:val="54"/>
          <w:jc w:val="right"/>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000000"/>
              <w:bottom w:val="single" w:sz="4" w:space="0" w:color="000000"/>
              <w:right w:val="single" w:sz="4" w:space="0" w:color="002060"/>
            </w:tcBorders>
            <w:shd w:val="clear" w:color="auto" w:fill="C6D9F1" w:themeFill="text2" w:themeFillTint="33"/>
            <w:vAlign w:val="center"/>
          </w:tcPr>
          <w:p w14:paraId="32DF7D99" w14:textId="77777777" w:rsidR="00A96A8B" w:rsidRPr="00BB37F3" w:rsidRDefault="00A96A8B" w:rsidP="00A96A8B">
            <w:pPr>
              <w:jc w:val="left"/>
            </w:pP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42E22183" w14:textId="18A13382" w:rsidR="00A96A8B" w:rsidRDefault="001D3BBF" w:rsidP="00A96A8B">
            <w:pPr>
              <w:jc w:val="center"/>
              <w:cnfStyle w:val="000000000000" w:firstRow="0" w:lastRow="0" w:firstColumn="0" w:lastColumn="0" w:oddVBand="0" w:evenVBand="0" w:oddHBand="0" w:evenHBand="0" w:firstRowFirstColumn="0" w:firstRowLastColumn="0" w:lastRowFirstColumn="0" w:lastRowLastColumn="0"/>
              <w:rPr>
                <w:i/>
              </w:rPr>
            </w:pPr>
            <w:r>
              <w:rPr>
                <w:i/>
              </w:rPr>
              <w:t>T</w:t>
            </w:r>
            <w:r w:rsidR="00A96A8B">
              <w:rPr>
                <w:i/>
              </w:rPr>
              <w:t>ilskudsprocent</w:t>
            </w:r>
          </w:p>
        </w:tc>
        <w:tc>
          <w:tcPr>
            <w:tcW w:w="867" w:type="pct"/>
            <w:tcBorders>
              <w:top w:val="single" w:sz="4" w:space="0" w:color="000000"/>
              <w:left w:val="single" w:sz="4" w:space="0" w:color="002060"/>
              <w:bottom w:val="single" w:sz="4" w:space="0" w:color="000000"/>
              <w:right w:val="single" w:sz="4" w:space="0" w:color="002060"/>
            </w:tcBorders>
            <w:vAlign w:val="center"/>
          </w:tcPr>
          <w:p w14:paraId="782C6AA4" w14:textId="0D1526C4"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5B03FD6D" w14:textId="4945578B"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431E3582"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5" w:type="pct"/>
            <w:tcBorders>
              <w:top w:val="single" w:sz="4" w:space="0" w:color="000000"/>
              <w:left w:val="single" w:sz="4" w:space="0" w:color="002060"/>
              <w:bottom w:val="single" w:sz="4" w:space="0" w:color="000000"/>
              <w:right w:val="single" w:sz="4" w:space="0" w:color="000000"/>
            </w:tcBorders>
            <w:vAlign w:val="center"/>
          </w:tcPr>
          <w:p w14:paraId="78F7A02E"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r>
      <w:tr w:rsidR="00A96A8B" w14:paraId="55CD13B4" w14:textId="77777777" w:rsidTr="00A96A8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vMerge w:val="restart"/>
            <w:tcBorders>
              <w:top w:val="single" w:sz="4" w:space="0" w:color="000000"/>
              <w:left w:val="single" w:sz="4" w:space="0" w:color="000000"/>
              <w:right w:val="single" w:sz="4" w:space="0" w:color="002060"/>
            </w:tcBorders>
            <w:shd w:val="clear" w:color="auto" w:fill="C6D9F1" w:themeFill="text2" w:themeFillTint="33"/>
            <w:vAlign w:val="center"/>
          </w:tcPr>
          <w:p w14:paraId="09AC0B9A" w14:textId="77777777" w:rsidR="00A96A8B" w:rsidRDefault="00A96A8B" w:rsidP="00A96A8B">
            <w:pPr>
              <w:jc w:val="left"/>
            </w:pPr>
            <w:r>
              <w:t xml:space="preserve">Eksperimentel </w:t>
            </w:r>
          </w:p>
          <w:p w14:paraId="2845D110" w14:textId="77777777" w:rsidR="00A96A8B" w:rsidRDefault="00A96A8B" w:rsidP="00A96A8B">
            <w:pPr>
              <w:jc w:val="left"/>
            </w:pPr>
            <w:r>
              <w:t>udvikling</w:t>
            </w: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5F0DF3A6" w14:textId="3FECD10F"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r>
              <w:rPr>
                <w:i/>
              </w:rPr>
              <w:t>Budgetandel</w:t>
            </w:r>
          </w:p>
        </w:tc>
        <w:tc>
          <w:tcPr>
            <w:tcW w:w="867" w:type="pct"/>
            <w:tcBorders>
              <w:top w:val="single" w:sz="4" w:space="0" w:color="000000"/>
              <w:left w:val="single" w:sz="4" w:space="0" w:color="002060"/>
              <w:bottom w:val="single" w:sz="4" w:space="0" w:color="000000"/>
              <w:right w:val="single" w:sz="4" w:space="0" w:color="002060"/>
            </w:tcBorders>
            <w:vAlign w:val="center"/>
          </w:tcPr>
          <w:p w14:paraId="19721C8B" w14:textId="0D7BBCFD"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49BDD025" w14:textId="2568278E"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11E6F881" w14:textId="77777777"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5" w:type="pct"/>
            <w:tcBorders>
              <w:top w:val="single" w:sz="4" w:space="0" w:color="000000"/>
              <w:left w:val="single" w:sz="4" w:space="0" w:color="002060"/>
              <w:bottom w:val="single" w:sz="4" w:space="0" w:color="000000"/>
              <w:right w:val="single" w:sz="4" w:space="0" w:color="000000"/>
            </w:tcBorders>
            <w:vAlign w:val="center"/>
          </w:tcPr>
          <w:p w14:paraId="64D83744" w14:textId="5FE1C239"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r>
      <w:tr w:rsidR="00A96A8B" w14:paraId="1E8891A0" w14:textId="77777777" w:rsidTr="00A96A8B">
        <w:trPr>
          <w:jc w:val="right"/>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000000"/>
              <w:bottom w:val="single" w:sz="4" w:space="0" w:color="000000"/>
              <w:right w:val="single" w:sz="4" w:space="0" w:color="002060"/>
            </w:tcBorders>
            <w:shd w:val="clear" w:color="auto" w:fill="C6D9F1" w:themeFill="text2" w:themeFillTint="33"/>
            <w:vAlign w:val="center"/>
          </w:tcPr>
          <w:p w14:paraId="5E94F4C4" w14:textId="77777777" w:rsidR="00A96A8B" w:rsidRDefault="00A96A8B" w:rsidP="00A96A8B">
            <w:pPr>
              <w:jc w:val="left"/>
            </w:pP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137EE7E9" w14:textId="6D959A76" w:rsidR="00A96A8B" w:rsidRDefault="001D3BBF" w:rsidP="00A96A8B">
            <w:pPr>
              <w:jc w:val="center"/>
              <w:cnfStyle w:val="000000000000" w:firstRow="0" w:lastRow="0" w:firstColumn="0" w:lastColumn="0" w:oddVBand="0" w:evenVBand="0" w:oddHBand="0" w:evenHBand="0" w:firstRowFirstColumn="0" w:firstRowLastColumn="0" w:lastRowFirstColumn="0" w:lastRowLastColumn="0"/>
              <w:rPr>
                <w:i/>
              </w:rPr>
            </w:pPr>
            <w:r>
              <w:rPr>
                <w:i/>
              </w:rPr>
              <w:t>T</w:t>
            </w:r>
            <w:r w:rsidR="00A96A8B">
              <w:rPr>
                <w:i/>
              </w:rPr>
              <w:t>ilskudsprocent</w:t>
            </w:r>
          </w:p>
        </w:tc>
        <w:tc>
          <w:tcPr>
            <w:tcW w:w="867" w:type="pct"/>
            <w:tcBorders>
              <w:top w:val="single" w:sz="4" w:space="0" w:color="000000"/>
              <w:left w:val="single" w:sz="4" w:space="0" w:color="002060"/>
              <w:bottom w:val="single" w:sz="4" w:space="0" w:color="000000"/>
              <w:right w:val="single" w:sz="4" w:space="0" w:color="002060"/>
            </w:tcBorders>
            <w:vAlign w:val="center"/>
          </w:tcPr>
          <w:p w14:paraId="06938DEB"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65B833A8" w14:textId="4BA5A6CD"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c>
          <w:tcPr>
            <w:tcW w:w="816" w:type="pct"/>
            <w:tcBorders>
              <w:top w:val="single" w:sz="4" w:space="0" w:color="000000"/>
              <w:left w:val="single" w:sz="4" w:space="0" w:color="002060"/>
              <w:bottom w:val="single" w:sz="4" w:space="0" w:color="000000"/>
              <w:right w:val="single" w:sz="4" w:space="0" w:color="002060"/>
            </w:tcBorders>
            <w:vAlign w:val="center"/>
          </w:tcPr>
          <w:p w14:paraId="66A29237"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5" w:type="pct"/>
            <w:tcBorders>
              <w:top w:val="single" w:sz="4" w:space="0" w:color="000000"/>
              <w:left w:val="single" w:sz="4" w:space="0" w:color="002060"/>
              <w:bottom w:val="single" w:sz="4" w:space="0" w:color="000000"/>
              <w:right w:val="single" w:sz="4" w:space="0" w:color="000000"/>
            </w:tcBorders>
            <w:vAlign w:val="center"/>
          </w:tcPr>
          <w:p w14:paraId="05D02E30" w14:textId="16F9E001"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r>
      <w:tr w:rsidR="00A96A8B" w14:paraId="6D298CCE" w14:textId="77777777" w:rsidTr="00A96A8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99" w:type="pct"/>
            <w:vMerge w:val="restart"/>
            <w:tcBorders>
              <w:top w:val="single" w:sz="4" w:space="0" w:color="000000"/>
              <w:left w:val="single" w:sz="4" w:space="0" w:color="000000"/>
              <w:right w:val="single" w:sz="4" w:space="0" w:color="002060"/>
            </w:tcBorders>
            <w:shd w:val="clear" w:color="auto" w:fill="C6D9F1" w:themeFill="text2" w:themeFillTint="33"/>
            <w:vAlign w:val="center"/>
            <w:hideMark/>
          </w:tcPr>
          <w:p w14:paraId="6232A0DD" w14:textId="084F0472" w:rsidR="00A96A8B" w:rsidRPr="00BB37F3" w:rsidRDefault="00A96A8B" w:rsidP="00A96A8B">
            <w:pPr>
              <w:jc w:val="left"/>
            </w:pPr>
            <w:r w:rsidRPr="00BB37F3">
              <w:t>Gennemførlighedsundersøgelse</w:t>
            </w: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0589EF14" w14:textId="0653286E"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r>
              <w:rPr>
                <w:i/>
              </w:rPr>
              <w:t>Budgetandel</w:t>
            </w:r>
          </w:p>
        </w:tc>
        <w:tc>
          <w:tcPr>
            <w:tcW w:w="867" w:type="pct"/>
            <w:tcBorders>
              <w:top w:val="single" w:sz="4" w:space="0" w:color="000000"/>
              <w:left w:val="single" w:sz="4" w:space="0" w:color="002060"/>
              <w:bottom w:val="single" w:sz="4" w:space="0" w:color="000000"/>
              <w:right w:val="single" w:sz="4" w:space="0" w:color="002060"/>
            </w:tcBorders>
            <w:vAlign w:val="center"/>
          </w:tcPr>
          <w:p w14:paraId="4B52314D" w14:textId="54380E50"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2B3A29D8" w14:textId="77777777"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71641942" w14:textId="1EDE7B3C" w:rsidR="00A96A8B" w:rsidRDefault="00407E2E" w:rsidP="00A96A8B">
            <w:pPr>
              <w:jc w:val="center"/>
              <w:cnfStyle w:val="000000100000" w:firstRow="0" w:lastRow="0" w:firstColumn="0" w:lastColumn="0" w:oddVBand="0" w:evenVBand="0" w:oddHBand="1" w:evenHBand="0" w:firstRowFirstColumn="0" w:firstRowLastColumn="0" w:lastRowFirstColumn="0" w:lastRowLastColumn="0"/>
              <w:rPr>
                <w:i/>
              </w:rPr>
            </w:pPr>
            <w:r>
              <w:rPr>
                <w:i/>
              </w:rPr>
              <w:t>X %</w:t>
            </w:r>
          </w:p>
        </w:tc>
        <w:tc>
          <w:tcPr>
            <w:tcW w:w="815" w:type="pct"/>
            <w:tcBorders>
              <w:top w:val="single" w:sz="4" w:space="0" w:color="000000"/>
              <w:left w:val="single" w:sz="4" w:space="0" w:color="002060"/>
              <w:bottom w:val="single" w:sz="4" w:space="0" w:color="000000"/>
              <w:right w:val="single" w:sz="4" w:space="0" w:color="000000"/>
            </w:tcBorders>
            <w:vAlign w:val="center"/>
          </w:tcPr>
          <w:p w14:paraId="2829F85B" w14:textId="4A8FC395" w:rsidR="00A96A8B" w:rsidRDefault="00A96A8B" w:rsidP="00A96A8B">
            <w:pPr>
              <w:jc w:val="center"/>
              <w:cnfStyle w:val="000000100000" w:firstRow="0" w:lastRow="0" w:firstColumn="0" w:lastColumn="0" w:oddVBand="0" w:evenVBand="0" w:oddHBand="1" w:evenHBand="0" w:firstRowFirstColumn="0" w:firstRowLastColumn="0" w:lastRowFirstColumn="0" w:lastRowLastColumn="0"/>
              <w:rPr>
                <w:i/>
              </w:rPr>
            </w:pPr>
          </w:p>
        </w:tc>
      </w:tr>
      <w:tr w:rsidR="00A96A8B" w14:paraId="657AEFFC" w14:textId="77777777" w:rsidTr="00A96A8B">
        <w:trPr>
          <w:jc w:val="right"/>
        </w:trPr>
        <w:tc>
          <w:tcPr>
            <w:cnfStyle w:val="001000000000" w:firstRow="0" w:lastRow="0" w:firstColumn="1" w:lastColumn="0" w:oddVBand="0" w:evenVBand="0" w:oddHBand="0" w:evenHBand="0" w:firstRowFirstColumn="0" w:firstRowLastColumn="0" w:lastRowFirstColumn="0" w:lastRowLastColumn="0"/>
            <w:tcW w:w="1099" w:type="pct"/>
            <w:vMerge/>
            <w:tcBorders>
              <w:left w:val="single" w:sz="4" w:space="0" w:color="000000"/>
              <w:bottom w:val="single" w:sz="4" w:space="0" w:color="000000"/>
              <w:right w:val="single" w:sz="4" w:space="0" w:color="002060"/>
            </w:tcBorders>
            <w:shd w:val="clear" w:color="auto" w:fill="C6D9F1" w:themeFill="text2" w:themeFillTint="33"/>
            <w:vAlign w:val="center"/>
          </w:tcPr>
          <w:p w14:paraId="40DC0D9D" w14:textId="77777777" w:rsidR="00A96A8B" w:rsidRPr="00BB37F3" w:rsidRDefault="00A96A8B" w:rsidP="00A96A8B">
            <w:pPr>
              <w:jc w:val="left"/>
            </w:pPr>
          </w:p>
        </w:tc>
        <w:tc>
          <w:tcPr>
            <w:tcW w:w="587" w:type="pct"/>
            <w:tcBorders>
              <w:top w:val="single" w:sz="4" w:space="0" w:color="000000"/>
              <w:left w:val="single" w:sz="4" w:space="0" w:color="002060"/>
              <w:bottom w:val="single" w:sz="4" w:space="0" w:color="000000"/>
              <w:right w:val="single" w:sz="4" w:space="0" w:color="002060"/>
            </w:tcBorders>
            <w:shd w:val="clear" w:color="auto" w:fill="C6D9F1" w:themeFill="text2" w:themeFillTint="33"/>
            <w:vAlign w:val="center"/>
          </w:tcPr>
          <w:p w14:paraId="55032483" w14:textId="5C1F2AEE" w:rsidR="00A96A8B" w:rsidRDefault="001D3BBF" w:rsidP="00A96A8B">
            <w:pPr>
              <w:jc w:val="center"/>
              <w:cnfStyle w:val="000000000000" w:firstRow="0" w:lastRow="0" w:firstColumn="0" w:lastColumn="0" w:oddVBand="0" w:evenVBand="0" w:oddHBand="0" w:evenHBand="0" w:firstRowFirstColumn="0" w:firstRowLastColumn="0" w:lastRowFirstColumn="0" w:lastRowLastColumn="0"/>
              <w:rPr>
                <w:i/>
              </w:rPr>
            </w:pPr>
            <w:r>
              <w:rPr>
                <w:i/>
              </w:rPr>
              <w:t>T</w:t>
            </w:r>
            <w:r w:rsidR="00A96A8B">
              <w:rPr>
                <w:i/>
              </w:rPr>
              <w:t>ilskudsprocent</w:t>
            </w:r>
          </w:p>
        </w:tc>
        <w:tc>
          <w:tcPr>
            <w:tcW w:w="867" w:type="pct"/>
            <w:tcBorders>
              <w:top w:val="single" w:sz="4" w:space="0" w:color="000000"/>
              <w:left w:val="single" w:sz="4" w:space="0" w:color="002060"/>
              <w:bottom w:val="single" w:sz="4" w:space="0" w:color="000000"/>
              <w:right w:val="single" w:sz="4" w:space="0" w:color="002060"/>
            </w:tcBorders>
            <w:vAlign w:val="center"/>
          </w:tcPr>
          <w:p w14:paraId="749CA5AE"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388CFA39" w14:textId="77777777"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c>
          <w:tcPr>
            <w:tcW w:w="816" w:type="pct"/>
            <w:tcBorders>
              <w:top w:val="single" w:sz="4" w:space="0" w:color="000000"/>
              <w:left w:val="single" w:sz="4" w:space="0" w:color="002060"/>
              <w:bottom w:val="single" w:sz="4" w:space="0" w:color="000000"/>
              <w:right w:val="single" w:sz="4" w:space="0" w:color="002060"/>
            </w:tcBorders>
            <w:vAlign w:val="center"/>
          </w:tcPr>
          <w:p w14:paraId="136839D9" w14:textId="4DECFD1D" w:rsidR="00A96A8B" w:rsidRDefault="00407E2E" w:rsidP="00A96A8B">
            <w:pPr>
              <w:jc w:val="center"/>
              <w:cnfStyle w:val="000000000000" w:firstRow="0" w:lastRow="0" w:firstColumn="0" w:lastColumn="0" w:oddVBand="0" w:evenVBand="0" w:oddHBand="0" w:evenHBand="0" w:firstRowFirstColumn="0" w:firstRowLastColumn="0" w:lastRowFirstColumn="0" w:lastRowLastColumn="0"/>
              <w:rPr>
                <w:i/>
              </w:rPr>
            </w:pPr>
            <w:r>
              <w:rPr>
                <w:i/>
              </w:rPr>
              <w:t>X %</w:t>
            </w:r>
          </w:p>
        </w:tc>
        <w:tc>
          <w:tcPr>
            <w:tcW w:w="815" w:type="pct"/>
            <w:tcBorders>
              <w:top w:val="single" w:sz="4" w:space="0" w:color="000000"/>
              <w:left w:val="single" w:sz="4" w:space="0" w:color="002060"/>
              <w:bottom w:val="single" w:sz="4" w:space="0" w:color="000000"/>
              <w:right w:val="single" w:sz="4" w:space="0" w:color="000000"/>
            </w:tcBorders>
            <w:vAlign w:val="center"/>
          </w:tcPr>
          <w:p w14:paraId="207FE4D8" w14:textId="1DDB7FE8" w:rsidR="00A96A8B" w:rsidRDefault="00A96A8B" w:rsidP="00A96A8B">
            <w:pPr>
              <w:jc w:val="center"/>
              <w:cnfStyle w:val="000000000000" w:firstRow="0" w:lastRow="0" w:firstColumn="0" w:lastColumn="0" w:oddVBand="0" w:evenVBand="0" w:oddHBand="0" w:evenHBand="0" w:firstRowFirstColumn="0" w:firstRowLastColumn="0" w:lastRowFirstColumn="0" w:lastRowLastColumn="0"/>
              <w:rPr>
                <w:i/>
              </w:rPr>
            </w:pPr>
          </w:p>
        </w:tc>
      </w:tr>
      <w:tr w:rsidR="00A96A8B" w14:paraId="566BAA07" w14:textId="77777777" w:rsidTr="009C54AE">
        <w:trPr>
          <w:cnfStyle w:val="000000100000" w:firstRow="0" w:lastRow="0" w:firstColumn="0" w:lastColumn="0" w:oddVBand="0" w:evenVBand="0" w:oddHBand="1" w:evenHBand="0" w:firstRowFirstColumn="0" w:firstRowLastColumn="0" w:lastRowFirstColumn="0" w:lastRowLastColumn="0"/>
          <w:trHeight w:val="492"/>
          <w:jc w:val="right"/>
        </w:trPr>
        <w:tc>
          <w:tcPr>
            <w:cnfStyle w:val="001000000000" w:firstRow="0" w:lastRow="0" w:firstColumn="1" w:lastColumn="0" w:oddVBand="0" w:evenVBand="0" w:oddHBand="0" w:evenHBand="0" w:firstRowFirstColumn="0" w:firstRowLastColumn="0" w:lastRowFirstColumn="0" w:lastRowLastColumn="0"/>
            <w:tcW w:w="1686" w:type="pct"/>
            <w:gridSpan w:val="2"/>
            <w:tcBorders>
              <w:top w:val="single" w:sz="4" w:space="0" w:color="000000"/>
              <w:left w:val="single" w:sz="4" w:space="0" w:color="000000"/>
              <w:bottom w:val="single" w:sz="4" w:space="0" w:color="000000"/>
              <w:right w:val="single" w:sz="4" w:space="0" w:color="002060"/>
            </w:tcBorders>
            <w:shd w:val="clear" w:color="auto" w:fill="0097A7" w:themeFill="accent1"/>
            <w:vAlign w:val="center"/>
            <w:hideMark/>
          </w:tcPr>
          <w:p w14:paraId="1CD80DFE" w14:textId="0F35A3BD" w:rsidR="00A96A8B" w:rsidRDefault="00A96A8B" w:rsidP="00A96A8B">
            <w:pPr>
              <w:jc w:val="left"/>
              <w:rPr>
                <w:i/>
              </w:rPr>
            </w:pPr>
            <w:r>
              <w:rPr>
                <w:color w:val="FFFFFF" w:themeColor="background1"/>
              </w:rPr>
              <w:t>Gennemsnit</w:t>
            </w:r>
            <w:r w:rsidR="00E7046B">
              <w:rPr>
                <w:color w:val="FFFFFF" w:themeColor="background1"/>
              </w:rPr>
              <w:t>lig</w:t>
            </w:r>
            <w:r>
              <w:rPr>
                <w:color w:val="FFFFFF" w:themeColor="background1"/>
              </w:rPr>
              <w:t xml:space="preserve"> tilskudsprocent</w:t>
            </w:r>
          </w:p>
        </w:tc>
        <w:tc>
          <w:tcPr>
            <w:tcW w:w="867" w:type="pct"/>
            <w:tcBorders>
              <w:top w:val="single" w:sz="4" w:space="0" w:color="000000"/>
              <w:left w:val="single" w:sz="4" w:space="0" w:color="002060"/>
              <w:bottom w:val="single" w:sz="4" w:space="0" w:color="000000"/>
              <w:right w:val="single" w:sz="4" w:space="0" w:color="002060"/>
            </w:tcBorders>
            <w:vAlign w:val="center"/>
            <w:hideMark/>
          </w:tcPr>
          <w:p w14:paraId="78802432" w14:textId="483C1CDB" w:rsidR="00A96A8B" w:rsidRPr="00E7046B" w:rsidRDefault="00A96A8B" w:rsidP="00A96A8B">
            <w:pPr>
              <w:jc w:val="center"/>
              <w:cnfStyle w:val="000000100000" w:firstRow="0" w:lastRow="0" w:firstColumn="0" w:lastColumn="0" w:oddVBand="0" w:evenVBand="0" w:oddHBand="1" w:evenHBand="0" w:firstRowFirstColumn="0" w:firstRowLastColumn="0" w:lastRowFirstColumn="0" w:lastRowLastColumn="0"/>
              <w:rPr>
                <w:b/>
                <w:i/>
              </w:rPr>
            </w:pPr>
            <w:r w:rsidRPr="00E7046B">
              <w:rPr>
                <w:b/>
                <w:i/>
              </w:rPr>
              <w:t>X %</w:t>
            </w:r>
          </w:p>
        </w:tc>
        <w:tc>
          <w:tcPr>
            <w:tcW w:w="816" w:type="pct"/>
            <w:tcBorders>
              <w:top w:val="single" w:sz="4" w:space="0" w:color="000000"/>
              <w:left w:val="single" w:sz="4" w:space="0" w:color="002060"/>
              <w:bottom w:val="single" w:sz="4" w:space="0" w:color="000000"/>
              <w:right w:val="single" w:sz="4" w:space="0" w:color="002060"/>
            </w:tcBorders>
            <w:vAlign w:val="center"/>
            <w:hideMark/>
          </w:tcPr>
          <w:p w14:paraId="66F98FAB" w14:textId="0BB17AEB" w:rsidR="00A96A8B" w:rsidRPr="00E7046B" w:rsidRDefault="00A96A8B" w:rsidP="00A96A8B">
            <w:pPr>
              <w:jc w:val="center"/>
              <w:cnfStyle w:val="000000100000" w:firstRow="0" w:lastRow="0" w:firstColumn="0" w:lastColumn="0" w:oddVBand="0" w:evenVBand="0" w:oddHBand="1" w:evenHBand="0" w:firstRowFirstColumn="0" w:firstRowLastColumn="0" w:lastRowFirstColumn="0" w:lastRowLastColumn="0"/>
              <w:rPr>
                <w:b/>
              </w:rPr>
            </w:pPr>
            <w:r w:rsidRPr="00E7046B">
              <w:rPr>
                <w:b/>
                <w:i/>
              </w:rPr>
              <w:t>X %</w:t>
            </w:r>
          </w:p>
        </w:tc>
        <w:tc>
          <w:tcPr>
            <w:tcW w:w="816" w:type="pct"/>
            <w:tcBorders>
              <w:top w:val="single" w:sz="4" w:space="0" w:color="000000"/>
              <w:left w:val="single" w:sz="4" w:space="0" w:color="002060"/>
              <w:bottom w:val="single" w:sz="4" w:space="0" w:color="000000"/>
              <w:right w:val="single" w:sz="4" w:space="0" w:color="002060"/>
            </w:tcBorders>
            <w:vAlign w:val="center"/>
            <w:hideMark/>
          </w:tcPr>
          <w:p w14:paraId="0F09768E" w14:textId="355E5F40" w:rsidR="00A96A8B" w:rsidRPr="00E7046B" w:rsidRDefault="00A96A8B" w:rsidP="00A96A8B">
            <w:pPr>
              <w:jc w:val="center"/>
              <w:cnfStyle w:val="000000100000" w:firstRow="0" w:lastRow="0" w:firstColumn="0" w:lastColumn="0" w:oddVBand="0" w:evenVBand="0" w:oddHBand="1" w:evenHBand="0" w:firstRowFirstColumn="0" w:firstRowLastColumn="0" w:lastRowFirstColumn="0" w:lastRowLastColumn="0"/>
              <w:rPr>
                <w:b/>
              </w:rPr>
            </w:pPr>
            <w:r w:rsidRPr="00E7046B">
              <w:rPr>
                <w:b/>
                <w:i/>
              </w:rPr>
              <w:t>X %</w:t>
            </w:r>
          </w:p>
        </w:tc>
        <w:tc>
          <w:tcPr>
            <w:tcW w:w="815" w:type="pct"/>
            <w:tcBorders>
              <w:top w:val="single" w:sz="4" w:space="0" w:color="000000"/>
              <w:left w:val="single" w:sz="4" w:space="0" w:color="002060"/>
              <w:bottom w:val="single" w:sz="4" w:space="0" w:color="000000"/>
              <w:right w:val="single" w:sz="4" w:space="0" w:color="000000"/>
            </w:tcBorders>
            <w:vAlign w:val="center"/>
            <w:hideMark/>
          </w:tcPr>
          <w:p w14:paraId="7915DA7B" w14:textId="5245CD74" w:rsidR="00A96A8B" w:rsidRPr="00E7046B" w:rsidRDefault="00A96A8B" w:rsidP="00A96A8B">
            <w:pPr>
              <w:jc w:val="center"/>
              <w:cnfStyle w:val="000000100000" w:firstRow="0" w:lastRow="0" w:firstColumn="0" w:lastColumn="0" w:oddVBand="0" w:evenVBand="0" w:oddHBand="1" w:evenHBand="0" w:firstRowFirstColumn="0" w:firstRowLastColumn="0" w:lastRowFirstColumn="0" w:lastRowLastColumn="0"/>
              <w:rPr>
                <w:b/>
              </w:rPr>
            </w:pPr>
            <w:r w:rsidRPr="00E7046B">
              <w:rPr>
                <w:b/>
                <w:i/>
              </w:rPr>
              <w:t>X %</w:t>
            </w:r>
          </w:p>
        </w:tc>
      </w:tr>
    </w:tbl>
    <w:p w14:paraId="7AB03650" w14:textId="6391A066" w:rsidR="00E45D53" w:rsidRDefault="00E45D53" w:rsidP="00E45D53"/>
    <w:p w14:paraId="64C35207" w14:textId="77777777" w:rsidR="001B34D5" w:rsidRPr="00E45D53" w:rsidRDefault="001B34D5" w:rsidP="00E45D53"/>
    <w:sectPr w:rsidR="001B34D5" w:rsidRPr="00E45D53" w:rsidSect="003A19C6">
      <w:headerReference w:type="default" r:id="rId15"/>
      <w:footerReference w:type="default" r:id="rId16"/>
      <w:pgSz w:w="11906" w:h="16838" w:code="9"/>
      <w:pgMar w:top="2268" w:right="992" w:bottom="1701" w:left="124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76093" w16cex:dateUtc="2022-02-04T07:21:00Z"/>
  <w16cex:commentExtensible w16cex:durableId="25A760E6" w16cex:dateUtc="2022-02-04T07:23:00Z"/>
  <w16cex:commentExtensible w16cex:durableId="25A762BD" w16cex:dateUtc="2022-02-04T07:30:00Z"/>
  <w16cex:commentExtensible w16cex:durableId="25A76113" w16cex:dateUtc="2022-02-04T07:23:00Z"/>
  <w16cex:commentExtensible w16cex:durableId="25A76182" w16cex:dateUtc="2022-02-04T07:25:00Z"/>
  <w16cex:commentExtensible w16cex:durableId="25A76193" w16cex:dateUtc="2022-02-04T07:25:00Z"/>
  <w16cex:commentExtensible w16cex:durableId="25A761F5" w16cex:dateUtc="2022-02-04T07:27:00Z"/>
  <w16cex:commentExtensible w16cex:durableId="25A7624C" w16cex:dateUtc="2022-02-04T07:29:00Z"/>
  <w16cex:commentExtensible w16cex:durableId="25A79BC6" w16cex:dateUtc="2022-02-04T11:34:00Z"/>
  <w16cex:commentExtensible w16cex:durableId="25A76C71" w16cex:dateUtc="2022-02-04T08:12:00Z"/>
  <w16cex:commentExtensible w16cex:durableId="25A76066" w16cex:dateUtc="2021-11-29T12:44:00Z"/>
  <w16cex:commentExtensible w16cex:durableId="25A76067" w16cex:dateUtc="2022-01-31T06:39:00Z"/>
  <w16cex:commentExtensible w16cex:durableId="25A79C71" w16cex:dateUtc="2022-02-04T11:37:00Z"/>
  <w16cex:commentExtensible w16cex:durableId="25A76FB7" w16cex:dateUtc="2022-02-04T08:26:00Z"/>
  <w16cex:commentExtensible w16cex:durableId="25A76068" w16cex:dateUtc="2022-02-03T11:26:00Z"/>
  <w16cex:commentExtensible w16cex:durableId="25A76C9F" w16cex:dateUtc="2022-02-04T08:13:00Z"/>
  <w16cex:commentExtensible w16cex:durableId="25A76069" w16cex:dateUtc="2022-02-03T11:38:00Z"/>
  <w16cex:commentExtensible w16cex:durableId="25A79CD5" w16cex:dateUtc="2022-02-04T11:38:00Z"/>
  <w16cex:commentExtensible w16cex:durableId="25A772B1" w16cex:dateUtc="2022-02-04T08:38:00Z"/>
  <w16cex:commentExtensible w16cex:durableId="25A772D1" w16cex:dateUtc="2022-02-04T08:39:00Z"/>
  <w16cex:commentExtensible w16cex:durableId="25A7606A" w16cex:dateUtc="2022-02-03T11:43:00Z"/>
  <w16cex:commentExtensible w16cex:durableId="25A7606B" w16cex:dateUtc="2021-11-29T14:10:00Z"/>
  <w16cex:commentExtensible w16cex:durableId="25A7606C" w16cex:dateUtc="2021-11-29T14:11:00Z"/>
  <w16cex:commentExtensible w16cex:durableId="25A7606D" w16cex:dateUtc="2021-11-29T14:15:00Z"/>
  <w16cex:commentExtensible w16cex:durableId="25A7A3FE" w16cex:dateUtc="2022-02-04T12:09:00Z"/>
  <w16cex:commentExtensible w16cex:durableId="25A7A438" w16cex:dateUtc="2022-02-04T12:10:00Z"/>
  <w16cex:commentExtensible w16cex:durableId="25A7606E" w16cex:dateUtc="2021-11-29T14:20:00Z"/>
  <w16cex:commentExtensible w16cex:durableId="25A7606F" w16cex:dateUtc="2021-11-29T14:20:00Z"/>
  <w16cex:commentExtensible w16cex:durableId="25A773B0" w16cex:dateUtc="2022-02-04T08:43:00Z"/>
  <w16cex:commentExtensible w16cex:durableId="25A76070" w16cex:dateUtc="2021-11-29T14:23:00Z"/>
  <w16cex:commentExtensible w16cex:durableId="25A7A45D" w16cex:dateUtc="2022-02-04T12:10:00Z"/>
  <w16cex:commentExtensible w16cex:durableId="25A76071" w16cex:dateUtc="2021-11-29T14: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5D191" w14:textId="77777777" w:rsidR="00822D99" w:rsidRDefault="00822D99" w:rsidP="008969C1">
      <w:pPr>
        <w:spacing w:line="240" w:lineRule="auto"/>
      </w:pPr>
      <w:r>
        <w:separator/>
      </w:r>
    </w:p>
  </w:endnote>
  <w:endnote w:type="continuationSeparator" w:id="0">
    <w:p w14:paraId="49B9EDD5" w14:textId="77777777" w:rsidR="00822D99" w:rsidRDefault="00822D99" w:rsidP="00896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309417"/>
      <w:docPartObj>
        <w:docPartGallery w:val="Page Numbers (Top of Page)"/>
        <w:docPartUnique/>
      </w:docPartObj>
    </w:sdtPr>
    <w:sdtEndPr/>
    <w:sdtContent>
      <w:p w14:paraId="491A94C1" w14:textId="67E98229" w:rsidR="008E7273" w:rsidRDefault="005021C7" w:rsidP="009D7EFF">
        <w:pPr>
          <w:pStyle w:val="Sidefod"/>
          <w:ind w:left="8647" w:hanging="8789"/>
          <w:jc w:val="right"/>
        </w:pPr>
        <w:r>
          <w:t>Aktivitetstyper og tilskudsprocenter</w:t>
        </w:r>
        <w:r w:rsidR="009D7EFF" w:rsidRPr="00981C0D">
          <w:t xml:space="preserve"> – ELFORSK</w:t>
        </w:r>
        <w:r w:rsidR="009D7EFF" w:rsidRPr="00981C0D">
          <w:tab/>
          <w:t xml:space="preserve">Side </w:t>
        </w:r>
        <w:r w:rsidR="009D7EFF" w:rsidRPr="00981C0D">
          <w:rPr>
            <w:bCs/>
            <w:sz w:val="24"/>
            <w:szCs w:val="24"/>
          </w:rPr>
          <w:fldChar w:fldCharType="begin"/>
        </w:r>
        <w:r w:rsidR="009D7EFF" w:rsidRPr="00981C0D">
          <w:rPr>
            <w:bCs/>
          </w:rPr>
          <w:instrText>PAGE</w:instrText>
        </w:r>
        <w:r w:rsidR="009D7EFF" w:rsidRPr="00981C0D">
          <w:rPr>
            <w:bCs/>
            <w:sz w:val="24"/>
            <w:szCs w:val="24"/>
          </w:rPr>
          <w:fldChar w:fldCharType="separate"/>
        </w:r>
        <w:r w:rsidR="00BF2AFF">
          <w:rPr>
            <w:bCs/>
            <w:noProof/>
          </w:rPr>
          <w:t>1</w:t>
        </w:r>
        <w:r w:rsidR="009D7EFF" w:rsidRPr="00981C0D">
          <w:rPr>
            <w:bCs/>
            <w:sz w:val="24"/>
            <w:szCs w:val="24"/>
          </w:rPr>
          <w:fldChar w:fldCharType="end"/>
        </w:r>
        <w:r w:rsidR="009D7EFF" w:rsidRPr="00981C0D">
          <w:t xml:space="preserve"> af </w:t>
        </w:r>
        <w:r w:rsidR="009D7EFF" w:rsidRPr="00981C0D">
          <w:rPr>
            <w:bCs/>
            <w:sz w:val="24"/>
            <w:szCs w:val="24"/>
          </w:rPr>
          <w:fldChar w:fldCharType="begin"/>
        </w:r>
        <w:r w:rsidR="009D7EFF" w:rsidRPr="00981C0D">
          <w:rPr>
            <w:bCs/>
          </w:rPr>
          <w:instrText>NUMPAGES</w:instrText>
        </w:r>
        <w:r w:rsidR="009D7EFF" w:rsidRPr="00981C0D">
          <w:rPr>
            <w:bCs/>
            <w:sz w:val="24"/>
            <w:szCs w:val="24"/>
          </w:rPr>
          <w:fldChar w:fldCharType="separate"/>
        </w:r>
        <w:r w:rsidR="00BF2AFF">
          <w:rPr>
            <w:bCs/>
            <w:noProof/>
          </w:rPr>
          <w:t>4</w:t>
        </w:r>
        <w:r w:rsidR="009D7EFF" w:rsidRPr="00981C0D">
          <w:rPr>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C6E1D" w14:textId="77777777" w:rsidR="00822D99" w:rsidRDefault="00822D99" w:rsidP="008969C1">
      <w:pPr>
        <w:spacing w:line="240" w:lineRule="auto"/>
      </w:pPr>
      <w:r>
        <w:separator/>
      </w:r>
    </w:p>
  </w:footnote>
  <w:footnote w:type="continuationSeparator" w:id="0">
    <w:p w14:paraId="52BEDDA7" w14:textId="77777777" w:rsidR="00822D99" w:rsidRDefault="00822D99" w:rsidP="008969C1">
      <w:pPr>
        <w:spacing w:line="240" w:lineRule="auto"/>
      </w:pPr>
      <w:r>
        <w:continuationSeparator/>
      </w:r>
    </w:p>
  </w:footnote>
  <w:footnote w:id="1">
    <w:p w14:paraId="0CF14BCD" w14:textId="681F22D9" w:rsidR="00A56307" w:rsidRDefault="00A56307">
      <w:pPr>
        <w:pStyle w:val="Fodnotetekst"/>
      </w:pPr>
      <w:r>
        <w:rPr>
          <w:rStyle w:val="Fodnotehenvisning"/>
          <w:specVanish w:val="0"/>
        </w:rPr>
        <w:footnoteRef/>
      </w:r>
      <w:r>
        <w:t xml:space="preserve"> Industriel forskning, eksperimentel udvikling eller gennemførlighedsundersøgelse</w:t>
      </w:r>
      <w:r w:rsidR="0095599E">
        <w:t xml:space="preserve"> – se tabellen i introduktionen.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E4A8" w14:textId="5B39A14C" w:rsidR="00822D99" w:rsidRDefault="00F0341D">
    <w:pPr>
      <w:pStyle w:val="Sidehoved"/>
    </w:pPr>
    <w:r>
      <w:rPr>
        <w:noProof/>
        <w:lang w:eastAsia="da-DK"/>
      </w:rPr>
      <w:drawing>
        <wp:anchor distT="0" distB="0" distL="114300" distR="114300" simplePos="0" relativeHeight="251687936" behindDoc="0" locked="0" layoutInCell="1" allowOverlap="1" wp14:anchorId="1E9FDF39" wp14:editId="4CEDB906">
          <wp:simplePos x="0" y="0"/>
          <wp:positionH relativeFrom="margin">
            <wp:posOffset>4121785</wp:posOffset>
          </wp:positionH>
          <wp:positionV relativeFrom="paragraph">
            <wp:posOffset>-52334</wp:posOffset>
          </wp:positionV>
          <wp:extent cx="2018030" cy="693420"/>
          <wp:effectExtent l="0" t="0" r="1270" b="0"/>
          <wp:wrapThrough wrapText="bothSides">
            <wp:wrapPolygon edited="0">
              <wp:start x="0" y="0"/>
              <wp:lineTo x="0" y="20769"/>
              <wp:lineTo x="21410" y="20769"/>
              <wp:lineTo x="21410"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693420"/>
                  </a:xfrm>
                  <a:prstGeom prst="rect">
                    <a:avLst/>
                  </a:prstGeom>
                  <a:noFill/>
                  <a:ln>
                    <a:noFill/>
                  </a:ln>
                </pic:spPr>
              </pic:pic>
            </a:graphicData>
          </a:graphic>
        </wp:anchor>
      </w:drawing>
    </w:r>
    <w:r w:rsidR="00822D99" w:rsidRPr="008725D5">
      <w:rPr>
        <w:noProof/>
        <w:lang w:eastAsia="da-DK"/>
      </w:rPr>
      <w:drawing>
        <wp:inline distT="0" distB="0" distL="0" distR="0" wp14:anchorId="682C09A5" wp14:editId="55CA5822">
          <wp:extent cx="2125903" cy="457200"/>
          <wp:effectExtent l="0" t="0" r="825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903"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 w15:restartNumberingAfterBreak="0">
    <w:nsid w:val="18A072B6"/>
    <w:multiLevelType w:val="hybridMultilevel"/>
    <w:tmpl w:val="1050522C"/>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ED03ABA"/>
    <w:multiLevelType w:val="hybridMultilevel"/>
    <w:tmpl w:val="4A0AC9A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 w15:restartNumberingAfterBreak="0">
    <w:nsid w:val="28A50C5D"/>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8AC005B"/>
    <w:multiLevelType w:val="hybridMultilevel"/>
    <w:tmpl w:val="A466486C"/>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5" w15:restartNumberingAfterBreak="0">
    <w:nsid w:val="2A4C5283"/>
    <w:multiLevelType w:val="multilevel"/>
    <w:tmpl w:val="B9B4D124"/>
    <w:lvl w:ilvl="0">
      <w:start w:val="1"/>
      <w:numFmt w:val="upperRoman"/>
      <w:lvlText w:val="%1."/>
      <w:lvlJc w:val="left"/>
      <w:pPr>
        <w:ind w:left="567" w:hanging="567"/>
      </w:pPr>
    </w:lvl>
    <w:lvl w:ilvl="1">
      <w:start w:val="1"/>
      <w:numFmt w:val="decimal"/>
      <w:lvlText w:val="%2"/>
      <w:lvlJc w:val="left"/>
      <w:pPr>
        <w:ind w:left="357" w:hanging="357"/>
      </w:pPr>
    </w:lvl>
    <w:lvl w:ilvl="2">
      <w:start w:val="1"/>
      <w:numFmt w:val="decimal"/>
      <w:lvlText w:val="%2.%3"/>
      <w:lvlJc w:val="left"/>
      <w:pPr>
        <w:ind w:left="357" w:hanging="357"/>
      </w:pPr>
      <w:rPr>
        <w:color w:val="80BEAA"/>
      </w:rPr>
    </w:lvl>
    <w:lvl w:ilvl="3">
      <w:start w:val="1"/>
      <w:numFmt w:val="decimal"/>
      <w:lvlText w:val="%2.%3.%4"/>
      <w:lvlJc w:val="left"/>
      <w:pPr>
        <w:ind w:left="1290" w:hanging="864"/>
      </w:pPr>
      <w:rPr>
        <w:b w:val="0"/>
        <w:color w:val="80BEAA"/>
      </w:rPr>
    </w:lvl>
    <w:lvl w:ilvl="4">
      <w:start w:val="1"/>
      <w:numFmt w:val="decimal"/>
      <w:lvlText w:val="%1.%2.%3.%4.%5"/>
      <w:lvlJc w:val="left"/>
      <w:pPr>
        <w:ind w:left="1008" w:hanging="1008"/>
      </w:pPr>
      <w:rPr>
        <w:color w:val="80BEAA"/>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CC12358"/>
    <w:multiLevelType w:val="hybridMultilevel"/>
    <w:tmpl w:val="4DF8B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E77467F"/>
    <w:multiLevelType w:val="hybridMultilevel"/>
    <w:tmpl w:val="7054C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3347B8"/>
    <w:multiLevelType w:val="hybridMultilevel"/>
    <w:tmpl w:val="26F278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E6A3399"/>
    <w:multiLevelType w:val="hybridMultilevel"/>
    <w:tmpl w:val="5F245886"/>
    <w:lvl w:ilvl="0" w:tplc="317264AA">
      <w:start w:val="1"/>
      <w:numFmt w:val="bullet"/>
      <w:lvlText w:val=""/>
      <w:lvlJc w:val="left"/>
      <w:pPr>
        <w:ind w:left="360" w:hanging="360"/>
      </w:pPr>
      <w:rPr>
        <w:rFonts w:ascii="Symbol" w:hAnsi="Symbol" w:hint="default"/>
        <w:color w:val="1F497D" w:themeColor="text2"/>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0" w15:restartNumberingAfterBreak="0">
    <w:nsid w:val="40053D61"/>
    <w:multiLevelType w:val="multilevel"/>
    <w:tmpl w:val="8C98443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79A27E5"/>
    <w:multiLevelType w:val="multilevel"/>
    <w:tmpl w:val="6E286CA6"/>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2" w15:restartNumberingAfterBreak="0">
    <w:nsid w:val="55D9384C"/>
    <w:multiLevelType w:val="multilevel"/>
    <w:tmpl w:val="2D3A53F2"/>
    <w:lvl w:ilvl="0">
      <w:start w:val="1"/>
      <w:numFmt w:val="decimal"/>
      <w:pStyle w:val="Overskrift2"/>
      <w:lvlText w:val="%1."/>
      <w:lvlJc w:val="left"/>
      <w:pPr>
        <w:ind w:left="425" w:hanging="425"/>
      </w:pPr>
      <w:rPr>
        <w:rFonts w:hint="default"/>
      </w:rPr>
    </w:lvl>
    <w:lvl w:ilvl="1">
      <w:start w:val="1"/>
      <w:numFmt w:val="decimal"/>
      <w:pStyle w:val="Overskrift3"/>
      <w:lvlText w:val="%1.%2"/>
      <w:lvlJc w:val="left"/>
      <w:pPr>
        <w:tabs>
          <w:tab w:val="num" w:pos="767"/>
        </w:tabs>
        <w:ind w:left="1135" w:hanging="42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righ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right"/>
      <w:pPr>
        <w:ind w:left="227" w:hanging="227"/>
      </w:pPr>
      <w:rPr>
        <w:rFonts w:hint="default"/>
      </w:rPr>
    </w:lvl>
  </w:abstractNum>
  <w:abstractNum w:abstractNumId="13" w15:restartNumberingAfterBreak="0">
    <w:nsid w:val="5B226EDA"/>
    <w:multiLevelType w:val="multilevel"/>
    <w:tmpl w:val="EFD0A8E8"/>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4" w15:restartNumberingAfterBreak="0">
    <w:nsid w:val="5D82084B"/>
    <w:multiLevelType w:val="multilevel"/>
    <w:tmpl w:val="7722DAC4"/>
    <w:lvl w:ilvl="0">
      <w:start w:val="1"/>
      <w:numFmt w:val="bullet"/>
      <w:lvlText w:val="·"/>
      <w:lvlJc w:val="left"/>
      <w:pPr>
        <w:ind w:left="717" w:hanging="360"/>
      </w:pPr>
      <w:rPr>
        <w:rFonts w:ascii="Symbol" w:hAnsi="Symbol" w:hint="default"/>
        <w:color w:val="80BEAA"/>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5" w15:restartNumberingAfterBreak="0">
    <w:nsid w:val="5EF101C2"/>
    <w:multiLevelType w:val="hybridMultilevel"/>
    <w:tmpl w:val="4912AF9A"/>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0EE5F59"/>
    <w:multiLevelType w:val="hybridMultilevel"/>
    <w:tmpl w:val="BE0666F2"/>
    <w:lvl w:ilvl="0" w:tplc="317264AA">
      <w:start w:val="1"/>
      <w:numFmt w:val="bullet"/>
      <w:lvlText w:val=""/>
      <w:lvlJc w:val="left"/>
      <w:pPr>
        <w:ind w:left="360" w:hanging="360"/>
      </w:pPr>
      <w:rPr>
        <w:rFonts w:ascii="Symbol" w:hAnsi="Symbol" w:hint="default"/>
        <w:color w:val="1F497D" w:themeColor="text2"/>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7" w15:restartNumberingAfterBreak="0">
    <w:nsid w:val="70BA4DE9"/>
    <w:multiLevelType w:val="hybridMultilevel"/>
    <w:tmpl w:val="6108CAD2"/>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num w:numId="1">
    <w:abstractNumId w:val="2"/>
  </w:num>
  <w:num w:numId="2">
    <w:abstractNumId w:val="0"/>
  </w:num>
  <w:num w:numId="3">
    <w:abstractNumId w:val="12"/>
  </w:num>
  <w:num w:numId="4">
    <w:abstractNumId w:val="3"/>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
  </w:num>
  <w:num w:numId="14">
    <w:abstractNumId w:val="8"/>
  </w:num>
  <w:num w:numId="15">
    <w:abstractNumId w:val="15"/>
  </w:num>
  <w:num w:numId="16">
    <w:abstractNumId w:val="13"/>
  </w:num>
  <w:num w:numId="17">
    <w:abstractNumId w:val="11"/>
  </w:num>
  <w:num w:numId="18">
    <w:abstractNumId w:val="1"/>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05"/>
    <w:rsid w:val="00004369"/>
    <w:rsid w:val="00005D8E"/>
    <w:rsid w:val="0001192D"/>
    <w:rsid w:val="00016192"/>
    <w:rsid w:val="000178EE"/>
    <w:rsid w:val="00022817"/>
    <w:rsid w:val="00036061"/>
    <w:rsid w:val="00036F40"/>
    <w:rsid w:val="00065C74"/>
    <w:rsid w:val="00066122"/>
    <w:rsid w:val="00080234"/>
    <w:rsid w:val="00086163"/>
    <w:rsid w:val="00087440"/>
    <w:rsid w:val="000A08E2"/>
    <w:rsid w:val="000A1C65"/>
    <w:rsid w:val="000B09DC"/>
    <w:rsid w:val="000B16BA"/>
    <w:rsid w:val="000B576C"/>
    <w:rsid w:val="000D6BA6"/>
    <w:rsid w:val="000D6DE2"/>
    <w:rsid w:val="001017B7"/>
    <w:rsid w:val="00110084"/>
    <w:rsid w:val="00124BDC"/>
    <w:rsid w:val="00131785"/>
    <w:rsid w:val="00134A3F"/>
    <w:rsid w:val="00140C61"/>
    <w:rsid w:val="00141A51"/>
    <w:rsid w:val="00152AD0"/>
    <w:rsid w:val="00160CF8"/>
    <w:rsid w:val="00165C97"/>
    <w:rsid w:val="00173EA6"/>
    <w:rsid w:val="00175FA4"/>
    <w:rsid w:val="00181E37"/>
    <w:rsid w:val="00194C22"/>
    <w:rsid w:val="00196D2E"/>
    <w:rsid w:val="001B34D5"/>
    <w:rsid w:val="001D3BBF"/>
    <w:rsid w:val="001D4333"/>
    <w:rsid w:val="00204E7E"/>
    <w:rsid w:val="00207CAD"/>
    <w:rsid w:val="00210683"/>
    <w:rsid w:val="00211C66"/>
    <w:rsid w:val="00212139"/>
    <w:rsid w:val="00227ACD"/>
    <w:rsid w:val="00233357"/>
    <w:rsid w:val="002411E0"/>
    <w:rsid w:val="00242196"/>
    <w:rsid w:val="0024247D"/>
    <w:rsid w:val="00244C7C"/>
    <w:rsid w:val="00246FF1"/>
    <w:rsid w:val="002568DA"/>
    <w:rsid w:val="002611C9"/>
    <w:rsid w:val="0027768F"/>
    <w:rsid w:val="002861AB"/>
    <w:rsid w:val="002951B0"/>
    <w:rsid w:val="00296E6F"/>
    <w:rsid w:val="002A41A2"/>
    <w:rsid w:val="002A4651"/>
    <w:rsid w:val="002A46BF"/>
    <w:rsid w:val="002A4EDA"/>
    <w:rsid w:val="002A5F4B"/>
    <w:rsid w:val="002B0347"/>
    <w:rsid w:val="002C135B"/>
    <w:rsid w:val="002D3F03"/>
    <w:rsid w:val="002F24F5"/>
    <w:rsid w:val="002F3669"/>
    <w:rsid w:val="003237C6"/>
    <w:rsid w:val="00327FE4"/>
    <w:rsid w:val="0034007A"/>
    <w:rsid w:val="00347BCC"/>
    <w:rsid w:val="00352DBE"/>
    <w:rsid w:val="00366978"/>
    <w:rsid w:val="00391AF9"/>
    <w:rsid w:val="00396FDF"/>
    <w:rsid w:val="003A19C6"/>
    <w:rsid w:val="003A473A"/>
    <w:rsid w:val="003A6620"/>
    <w:rsid w:val="003B31EC"/>
    <w:rsid w:val="003B5DBB"/>
    <w:rsid w:val="003B7D18"/>
    <w:rsid w:val="003C32C3"/>
    <w:rsid w:val="003C6920"/>
    <w:rsid w:val="003D4F29"/>
    <w:rsid w:val="003E2610"/>
    <w:rsid w:val="003E3281"/>
    <w:rsid w:val="00401E95"/>
    <w:rsid w:val="00407E2E"/>
    <w:rsid w:val="00407E34"/>
    <w:rsid w:val="00410BCC"/>
    <w:rsid w:val="004129C4"/>
    <w:rsid w:val="00413D9D"/>
    <w:rsid w:val="0042205B"/>
    <w:rsid w:val="004456A7"/>
    <w:rsid w:val="00465000"/>
    <w:rsid w:val="004704DA"/>
    <w:rsid w:val="00475EA5"/>
    <w:rsid w:val="00483FCB"/>
    <w:rsid w:val="00487F6B"/>
    <w:rsid w:val="004902BE"/>
    <w:rsid w:val="00491645"/>
    <w:rsid w:val="00495594"/>
    <w:rsid w:val="004A5918"/>
    <w:rsid w:val="004D3D19"/>
    <w:rsid w:val="004D5CFB"/>
    <w:rsid w:val="004E0C83"/>
    <w:rsid w:val="004F5C81"/>
    <w:rsid w:val="0050146E"/>
    <w:rsid w:val="005021C7"/>
    <w:rsid w:val="00502AFB"/>
    <w:rsid w:val="00513F13"/>
    <w:rsid w:val="005204F3"/>
    <w:rsid w:val="00527652"/>
    <w:rsid w:val="005340A7"/>
    <w:rsid w:val="00536CC8"/>
    <w:rsid w:val="00541FAF"/>
    <w:rsid w:val="005432C3"/>
    <w:rsid w:val="00571335"/>
    <w:rsid w:val="00583A05"/>
    <w:rsid w:val="005917D7"/>
    <w:rsid w:val="00595309"/>
    <w:rsid w:val="005B496F"/>
    <w:rsid w:val="005C03EE"/>
    <w:rsid w:val="005C5F05"/>
    <w:rsid w:val="005D1B91"/>
    <w:rsid w:val="005E3FC3"/>
    <w:rsid w:val="005E4C3D"/>
    <w:rsid w:val="005F7A1A"/>
    <w:rsid w:val="00612E8F"/>
    <w:rsid w:val="00615EE2"/>
    <w:rsid w:val="006202F5"/>
    <w:rsid w:val="00626E0F"/>
    <w:rsid w:val="006405E5"/>
    <w:rsid w:val="00651ED0"/>
    <w:rsid w:val="00665F29"/>
    <w:rsid w:val="00667FF1"/>
    <w:rsid w:val="00672F71"/>
    <w:rsid w:val="00674CAA"/>
    <w:rsid w:val="00676AF4"/>
    <w:rsid w:val="006803EB"/>
    <w:rsid w:val="006844ED"/>
    <w:rsid w:val="006849BF"/>
    <w:rsid w:val="00697BA5"/>
    <w:rsid w:val="006D6210"/>
    <w:rsid w:val="006E691D"/>
    <w:rsid w:val="006F1D2E"/>
    <w:rsid w:val="006F32AF"/>
    <w:rsid w:val="00713DAD"/>
    <w:rsid w:val="00721870"/>
    <w:rsid w:val="007234F8"/>
    <w:rsid w:val="00725F84"/>
    <w:rsid w:val="0073292E"/>
    <w:rsid w:val="00732A2C"/>
    <w:rsid w:val="00752745"/>
    <w:rsid w:val="007636C2"/>
    <w:rsid w:val="007671EA"/>
    <w:rsid w:val="00777F47"/>
    <w:rsid w:val="007B1AA6"/>
    <w:rsid w:val="007B6681"/>
    <w:rsid w:val="007B75E6"/>
    <w:rsid w:val="007D257F"/>
    <w:rsid w:val="007D7217"/>
    <w:rsid w:val="007E3F94"/>
    <w:rsid w:val="007F47CB"/>
    <w:rsid w:val="00800E2B"/>
    <w:rsid w:val="008011DD"/>
    <w:rsid w:val="008027AE"/>
    <w:rsid w:val="00802C9E"/>
    <w:rsid w:val="00804D82"/>
    <w:rsid w:val="00814214"/>
    <w:rsid w:val="00815DFE"/>
    <w:rsid w:val="008176EC"/>
    <w:rsid w:val="00822D99"/>
    <w:rsid w:val="00824FC8"/>
    <w:rsid w:val="00827F10"/>
    <w:rsid w:val="00830D3F"/>
    <w:rsid w:val="00835BE5"/>
    <w:rsid w:val="008428EB"/>
    <w:rsid w:val="00864BC1"/>
    <w:rsid w:val="00874F80"/>
    <w:rsid w:val="0087773D"/>
    <w:rsid w:val="00883A8C"/>
    <w:rsid w:val="008969C1"/>
    <w:rsid w:val="008E46BE"/>
    <w:rsid w:val="008E7273"/>
    <w:rsid w:val="008F2666"/>
    <w:rsid w:val="00903820"/>
    <w:rsid w:val="00905320"/>
    <w:rsid w:val="009121BD"/>
    <w:rsid w:val="009155D4"/>
    <w:rsid w:val="00923F35"/>
    <w:rsid w:val="00942394"/>
    <w:rsid w:val="009514FE"/>
    <w:rsid w:val="0095599E"/>
    <w:rsid w:val="009665B3"/>
    <w:rsid w:val="00981C0D"/>
    <w:rsid w:val="009861CB"/>
    <w:rsid w:val="0098715B"/>
    <w:rsid w:val="00990B82"/>
    <w:rsid w:val="009923FC"/>
    <w:rsid w:val="009976B4"/>
    <w:rsid w:val="009C54AE"/>
    <w:rsid w:val="009D1E2F"/>
    <w:rsid w:val="009D3FB5"/>
    <w:rsid w:val="009D7EFF"/>
    <w:rsid w:val="009E06EF"/>
    <w:rsid w:val="00A00A17"/>
    <w:rsid w:val="00A2488D"/>
    <w:rsid w:val="00A34D5B"/>
    <w:rsid w:val="00A34F99"/>
    <w:rsid w:val="00A436D0"/>
    <w:rsid w:val="00A46851"/>
    <w:rsid w:val="00A505D2"/>
    <w:rsid w:val="00A50975"/>
    <w:rsid w:val="00A53C43"/>
    <w:rsid w:val="00A56307"/>
    <w:rsid w:val="00A65EF5"/>
    <w:rsid w:val="00A92829"/>
    <w:rsid w:val="00A9284C"/>
    <w:rsid w:val="00A96A8B"/>
    <w:rsid w:val="00AA7045"/>
    <w:rsid w:val="00AB4885"/>
    <w:rsid w:val="00AB6E67"/>
    <w:rsid w:val="00AC60EA"/>
    <w:rsid w:val="00AF1027"/>
    <w:rsid w:val="00AF6C09"/>
    <w:rsid w:val="00B0135F"/>
    <w:rsid w:val="00B11678"/>
    <w:rsid w:val="00B1566A"/>
    <w:rsid w:val="00B15CEF"/>
    <w:rsid w:val="00B15EFC"/>
    <w:rsid w:val="00B333D4"/>
    <w:rsid w:val="00B4435F"/>
    <w:rsid w:val="00B462CB"/>
    <w:rsid w:val="00B536E9"/>
    <w:rsid w:val="00B64A38"/>
    <w:rsid w:val="00B704DE"/>
    <w:rsid w:val="00B73A4B"/>
    <w:rsid w:val="00B83921"/>
    <w:rsid w:val="00B93A71"/>
    <w:rsid w:val="00B93E5E"/>
    <w:rsid w:val="00BA0FCB"/>
    <w:rsid w:val="00BB1964"/>
    <w:rsid w:val="00BB333E"/>
    <w:rsid w:val="00BB37F3"/>
    <w:rsid w:val="00BC1C56"/>
    <w:rsid w:val="00BD2772"/>
    <w:rsid w:val="00BD4825"/>
    <w:rsid w:val="00BD51AD"/>
    <w:rsid w:val="00BD56E1"/>
    <w:rsid w:val="00BF2AFF"/>
    <w:rsid w:val="00C045BD"/>
    <w:rsid w:val="00C05343"/>
    <w:rsid w:val="00C20E5C"/>
    <w:rsid w:val="00C25006"/>
    <w:rsid w:val="00C25E4A"/>
    <w:rsid w:val="00C374AD"/>
    <w:rsid w:val="00C436B5"/>
    <w:rsid w:val="00C436C3"/>
    <w:rsid w:val="00C4493A"/>
    <w:rsid w:val="00C4750C"/>
    <w:rsid w:val="00C651CC"/>
    <w:rsid w:val="00C80194"/>
    <w:rsid w:val="00CA4CEA"/>
    <w:rsid w:val="00CB3A7C"/>
    <w:rsid w:val="00CC6FCC"/>
    <w:rsid w:val="00CC7EC8"/>
    <w:rsid w:val="00CD2AA3"/>
    <w:rsid w:val="00CD48B3"/>
    <w:rsid w:val="00CE09F7"/>
    <w:rsid w:val="00D1257F"/>
    <w:rsid w:val="00D12E7B"/>
    <w:rsid w:val="00D357CF"/>
    <w:rsid w:val="00D3637D"/>
    <w:rsid w:val="00D40670"/>
    <w:rsid w:val="00D4607D"/>
    <w:rsid w:val="00D51B9D"/>
    <w:rsid w:val="00D52F22"/>
    <w:rsid w:val="00D70451"/>
    <w:rsid w:val="00D80769"/>
    <w:rsid w:val="00D86432"/>
    <w:rsid w:val="00D93447"/>
    <w:rsid w:val="00DA7419"/>
    <w:rsid w:val="00DB5F93"/>
    <w:rsid w:val="00DB6C7B"/>
    <w:rsid w:val="00DC16B7"/>
    <w:rsid w:val="00DC2214"/>
    <w:rsid w:val="00DD1186"/>
    <w:rsid w:val="00DD404B"/>
    <w:rsid w:val="00DD44D2"/>
    <w:rsid w:val="00DD6DB4"/>
    <w:rsid w:val="00DE033C"/>
    <w:rsid w:val="00DE0CD1"/>
    <w:rsid w:val="00DE508C"/>
    <w:rsid w:val="00E12FBF"/>
    <w:rsid w:val="00E16C06"/>
    <w:rsid w:val="00E2291D"/>
    <w:rsid w:val="00E22D88"/>
    <w:rsid w:val="00E25217"/>
    <w:rsid w:val="00E31C07"/>
    <w:rsid w:val="00E33D68"/>
    <w:rsid w:val="00E452E8"/>
    <w:rsid w:val="00E45D53"/>
    <w:rsid w:val="00E53CD8"/>
    <w:rsid w:val="00E618DE"/>
    <w:rsid w:val="00E65202"/>
    <w:rsid w:val="00E7046B"/>
    <w:rsid w:val="00E706A7"/>
    <w:rsid w:val="00E74014"/>
    <w:rsid w:val="00EA36E9"/>
    <w:rsid w:val="00EC637B"/>
    <w:rsid w:val="00ED066E"/>
    <w:rsid w:val="00ED337B"/>
    <w:rsid w:val="00EE170B"/>
    <w:rsid w:val="00EE4AC6"/>
    <w:rsid w:val="00EF5C69"/>
    <w:rsid w:val="00EF63DF"/>
    <w:rsid w:val="00F009AD"/>
    <w:rsid w:val="00F0341D"/>
    <w:rsid w:val="00F0646C"/>
    <w:rsid w:val="00F12B14"/>
    <w:rsid w:val="00F2234C"/>
    <w:rsid w:val="00F3314C"/>
    <w:rsid w:val="00F714AB"/>
    <w:rsid w:val="00F71E90"/>
    <w:rsid w:val="00F96FEA"/>
    <w:rsid w:val="00FA2ED3"/>
    <w:rsid w:val="00FA44F2"/>
    <w:rsid w:val="00FA4B26"/>
    <w:rsid w:val="00FB314A"/>
    <w:rsid w:val="00FE1A06"/>
    <w:rsid w:val="00FF05B7"/>
    <w:rsid w:val="00FF0E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19BF3A"/>
  <w15:docId w15:val="{DBB39777-3F4F-465C-98ED-A7505A60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C09"/>
    <w:pPr>
      <w:jc w:val="both"/>
    </w:pPr>
    <w:rPr>
      <w:rFonts w:ascii="Arial" w:hAnsi="Arial"/>
      <w:sz w:val="20"/>
    </w:rPr>
  </w:style>
  <w:style w:type="paragraph" w:styleId="Overskrift1">
    <w:name w:val="heading 1"/>
    <w:basedOn w:val="Normal"/>
    <w:next w:val="Normal"/>
    <w:link w:val="Overskrift1Tegn"/>
    <w:uiPriority w:val="9"/>
    <w:qFormat/>
    <w:rsid w:val="00BB333E"/>
    <w:pPr>
      <w:keepNext/>
      <w:keepLines/>
      <w:spacing w:before="480"/>
      <w:outlineLvl w:val="0"/>
    </w:pPr>
    <w:rPr>
      <w:rFonts w:asciiTheme="majorHAnsi" w:eastAsiaTheme="majorEastAsia" w:hAnsiTheme="majorHAnsi" w:cstheme="majorBidi"/>
      <w:b/>
      <w:bCs/>
      <w:color w:val="00707D" w:themeColor="accent1" w:themeShade="BF"/>
      <w:sz w:val="36"/>
      <w:szCs w:val="28"/>
    </w:rPr>
  </w:style>
  <w:style w:type="paragraph" w:styleId="Overskrift2">
    <w:name w:val="heading 2"/>
    <w:basedOn w:val="Normal"/>
    <w:next w:val="Normal"/>
    <w:link w:val="Overskrift2Tegn"/>
    <w:uiPriority w:val="9"/>
    <w:unhideWhenUsed/>
    <w:qFormat/>
    <w:rsid w:val="004E0C83"/>
    <w:pPr>
      <w:keepNext/>
      <w:keepLines/>
      <w:numPr>
        <w:numId w:val="3"/>
      </w:numPr>
      <w:spacing w:before="200"/>
      <w:outlineLvl w:val="1"/>
    </w:pPr>
    <w:rPr>
      <w:rFonts w:asciiTheme="majorHAnsi" w:eastAsiaTheme="majorEastAsia" w:hAnsiTheme="majorHAnsi" w:cstheme="majorBidi"/>
      <w:b/>
      <w:bCs/>
      <w:color w:val="0097A7" w:themeColor="accent1"/>
      <w:sz w:val="26"/>
      <w:szCs w:val="26"/>
    </w:rPr>
  </w:style>
  <w:style w:type="paragraph" w:styleId="Overskrift3">
    <w:name w:val="heading 3"/>
    <w:basedOn w:val="Normal"/>
    <w:next w:val="Normal"/>
    <w:link w:val="Overskrift3Tegn"/>
    <w:uiPriority w:val="9"/>
    <w:unhideWhenUsed/>
    <w:qFormat/>
    <w:rsid w:val="00207CAD"/>
    <w:pPr>
      <w:keepNext/>
      <w:keepLines/>
      <w:numPr>
        <w:ilvl w:val="1"/>
        <w:numId w:val="3"/>
      </w:numPr>
      <w:tabs>
        <w:tab w:val="clear" w:pos="767"/>
        <w:tab w:val="num" w:pos="57"/>
      </w:tabs>
      <w:spacing w:before="200"/>
      <w:ind w:left="425"/>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211C66"/>
    <w:pPr>
      <w:keepNext/>
      <w:keepLines/>
      <w:spacing w:before="200"/>
      <w:ind w:left="567" w:hanging="567"/>
      <w:outlineLvl w:val="3"/>
    </w:pPr>
    <w:rPr>
      <w:rFonts w:eastAsiaTheme="majorEastAsia" w:cs="Times New Roman (Headings CS)"/>
      <w:b/>
      <w:bCs/>
      <w:iCs/>
      <w:color w:val="000000" w:themeColor="text1"/>
    </w:rPr>
  </w:style>
  <w:style w:type="paragraph" w:styleId="Overskrift5">
    <w:name w:val="heading 5"/>
    <w:basedOn w:val="Normal"/>
    <w:next w:val="Normal"/>
    <w:link w:val="Overskrift5Tegn"/>
    <w:uiPriority w:val="9"/>
    <w:unhideWhenUsed/>
    <w:qFormat/>
    <w:rsid w:val="00211C66"/>
    <w:pPr>
      <w:keepNext/>
      <w:keepLines/>
      <w:spacing w:before="200" w:after="0"/>
      <w:ind w:left="1008" w:hanging="1008"/>
      <w:outlineLvl w:val="4"/>
    </w:pPr>
    <w:rPr>
      <w:rFonts w:eastAsiaTheme="majorEastAsia" w:cstheme="majorBidi"/>
      <w:color w:val="000000" w:themeColor="text1"/>
    </w:rPr>
  </w:style>
  <w:style w:type="paragraph" w:styleId="Overskrift6">
    <w:name w:val="heading 6"/>
    <w:basedOn w:val="Normal"/>
    <w:next w:val="Normal"/>
    <w:link w:val="Overskrift6Tegn"/>
    <w:uiPriority w:val="9"/>
    <w:semiHidden/>
    <w:unhideWhenUsed/>
    <w:qFormat/>
    <w:rsid w:val="00211C66"/>
    <w:pPr>
      <w:keepNext/>
      <w:keepLines/>
      <w:spacing w:before="200" w:after="0"/>
      <w:ind w:left="1152" w:hanging="1152"/>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211C66"/>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1C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211C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69C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969C1"/>
  </w:style>
  <w:style w:type="paragraph" w:styleId="Sidefod">
    <w:name w:val="footer"/>
    <w:basedOn w:val="Fodnotetekst"/>
    <w:link w:val="SidefodTegn"/>
    <w:uiPriority w:val="99"/>
    <w:unhideWhenUsed/>
    <w:rsid w:val="003D4F29"/>
  </w:style>
  <w:style w:type="character" w:customStyle="1" w:styleId="SidefodTegn">
    <w:name w:val="Sidefod Tegn"/>
    <w:basedOn w:val="Standardskrifttypeiafsnit"/>
    <w:link w:val="Sidefod"/>
    <w:uiPriority w:val="99"/>
    <w:rsid w:val="003D4F29"/>
    <w:rPr>
      <w:rFonts w:ascii="Arial" w:hAnsi="Arial"/>
      <w:sz w:val="16"/>
      <w:szCs w:val="20"/>
    </w:rPr>
  </w:style>
  <w:style w:type="paragraph" w:styleId="Markeringsbobletekst">
    <w:name w:val="Balloon Text"/>
    <w:basedOn w:val="Normal"/>
    <w:link w:val="MarkeringsbobletekstTegn"/>
    <w:uiPriority w:val="99"/>
    <w:semiHidden/>
    <w:unhideWhenUsed/>
    <w:rsid w:val="008969C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69C1"/>
    <w:rPr>
      <w:rFonts w:ascii="Tahoma" w:hAnsi="Tahoma" w:cs="Tahoma"/>
      <w:sz w:val="16"/>
      <w:szCs w:val="16"/>
    </w:rPr>
  </w:style>
  <w:style w:type="table" w:styleId="Tabel-Gitter">
    <w:name w:val="Table Grid"/>
    <w:basedOn w:val="Tabel-Normal"/>
    <w:uiPriority w:val="59"/>
    <w:rsid w:val="008F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B4885"/>
    <w:rPr>
      <w:color w:val="0000FF" w:themeColor="hyperlink"/>
      <w:u w:val="single"/>
    </w:rPr>
  </w:style>
  <w:style w:type="character" w:customStyle="1" w:styleId="Overskrift2Tegn">
    <w:name w:val="Overskrift 2 Tegn"/>
    <w:basedOn w:val="Standardskrifttypeiafsnit"/>
    <w:link w:val="Overskrift2"/>
    <w:uiPriority w:val="9"/>
    <w:rsid w:val="004E0C83"/>
    <w:rPr>
      <w:rFonts w:asciiTheme="majorHAnsi" w:eastAsiaTheme="majorEastAsia" w:hAnsiTheme="majorHAnsi" w:cstheme="majorBidi"/>
      <w:b/>
      <w:bCs/>
      <w:color w:val="0097A7" w:themeColor="accent1"/>
      <w:sz w:val="26"/>
      <w:szCs w:val="26"/>
    </w:rPr>
  </w:style>
  <w:style w:type="character" w:customStyle="1" w:styleId="Overskrift3Tegn">
    <w:name w:val="Overskrift 3 Tegn"/>
    <w:basedOn w:val="Standardskrifttypeiafsnit"/>
    <w:link w:val="Overskrift3"/>
    <w:uiPriority w:val="9"/>
    <w:rsid w:val="00207CAD"/>
    <w:rPr>
      <w:rFonts w:asciiTheme="majorHAnsi" w:eastAsiaTheme="majorEastAsia" w:hAnsiTheme="majorHAnsi" w:cstheme="majorBidi"/>
      <w:b/>
      <w:bCs/>
      <w:color w:val="0097A7" w:themeColor="accent1"/>
      <w:sz w:val="20"/>
    </w:rPr>
  </w:style>
  <w:style w:type="character" w:customStyle="1" w:styleId="Overskrift1Tegn">
    <w:name w:val="Overskrift 1 Tegn"/>
    <w:basedOn w:val="Standardskrifttypeiafsnit"/>
    <w:link w:val="Overskrift1"/>
    <w:uiPriority w:val="9"/>
    <w:rsid w:val="00BB333E"/>
    <w:rPr>
      <w:rFonts w:asciiTheme="majorHAnsi" w:eastAsiaTheme="majorEastAsia" w:hAnsiTheme="majorHAnsi" w:cstheme="majorBidi"/>
      <w:b/>
      <w:bCs/>
      <w:color w:val="00707D" w:themeColor="accent1" w:themeShade="BF"/>
      <w:sz w:val="36"/>
      <w:szCs w:val="28"/>
    </w:rPr>
  </w:style>
  <w:style w:type="paragraph" w:styleId="Listeafsnit">
    <w:name w:val="List Paragraph"/>
    <w:basedOn w:val="Normal"/>
    <w:uiPriority w:val="34"/>
    <w:qFormat/>
    <w:rsid w:val="00B93E5E"/>
    <w:pPr>
      <w:ind w:left="720"/>
      <w:contextualSpacing/>
    </w:pPr>
  </w:style>
  <w:style w:type="paragraph" w:styleId="Opstilling-punkttegn">
    <w:name w:val="List Bullet"/>
    <w:basedOn w:val="Normal"/>
    <w:uiPriority w:val="2"/>
    <w:unhideWhenUsed/>
    <w:qFormat/>
    <w:rsid w:val="00B93E5E"/>
    <w:pPr>
      <w:numPr>
        <w:numId w:val="2"/>
      </w:numPr>
      <w:contextualSpacing/>
    </w:pPr>
    <w:rPr>
      <w:rFonts w:eastAsia="Times New Roman" w:cs="Times New Roman"/>
      <w:szCs w:val="20"/>
      <w:lang w:eastAsia="da-DK"/>
    </w:rPr>
  </w:style>
  <w:style w:type="character" w:styleId="Kommentarhenvisning">
    <w:name w:val="annotation reference"/>
    <w:basedOn w:val="Standardskrifttypeiafsnit"/>
    <w:uiPriority w:val="99"/>
    <w:semiHidden/>
    <w:unhideWhenUsed/>
    <w:rsid w:val="00366978"/>
    <w:rPr>
      <w:sz w:val="16"/>
      <w:szCs w:val="16"/>
    </w:rPr>
  </w:style>
  <w:style w:type="paragraph" w:styleId="Kommentartekst">
    <w:name w:val="annotation text"/>
    <w:basedOn w:val="Normal"/>
    <w:link w:val="KommentartekstTegn"/>
    <w:uiPriority w:val="99"/>
    <w:semiHidden/>
    <w:unhideWhenUsed/>
    <w:rsid w:val="00366978"/>
    <w:pPr>
      <w:spacing w:line="240" w:lineRule="auto"/>
    </w:pPr>
    <w:rPr>
      <w:szCs w:val="20"/>
    </w:rPr>
  </w:style>
  <w:style w:type="character" w:customStyle="1" w:styleId="KommentartekstTegn">
    <w:name w:val="Kommentartekst Tegn"/>
    <w:basedOn w:val="Standardskrifttypeiafsnit"/>
    <w:link w:val="Kommentartekst"/>
    <w:uiPriority w:val="99"/>
    <w:semiHidden/>
    <w:rsid w:val="00366978"/>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66978"/>
    <w:rPr>
      <w:b/>
      <w:bCs/>
    </w:rPr>
  </w:style>
  <w:style w:type="character" w:customStyle="1" w:styleId="KommentaremneTegn">
    <w:name w:val="Kommentaremne Tegn"/>
    <w:basedOn w:val="KommentartekstTegn"/>
    <w:link w:val="Kommentaremne"/>
    <w:uiPriority w:val="99"/>
    <w:semiHidden/>
    <w:rsid w:val="00366978"/>
    <w:rPr>
      <w:rFonts w:ascii="Arial" w:hAnsi="Arial"/>
      <w:b/>
      <w:bCs/>
      <w:sz w:val="20"/>
      <w:szCs w:val="20"/>
    </w:rPr>
  </w:style>
  <w:style w:type="character" w:styleId="Fremhv">
    <w:name w:val="Emphasis"/>
    <w:aliases w:val="Fed"/>
    <w:basedOn w:val="Standardskrifttypeiafsnit"/>
    <w:qFormat/>
    <w:rsid w:val="00366978"/>
    <w:rPr>
      <w:rFonts w:ascii="Arial" w:hAnsi="Arial" w:cs="Arial" w:hint="default"/>
      <w:b/>
      <w:bCs w:val="0"/>
      <w:i w:val="0"/>
      <w:iCs w:val="0"/>
      <w:sz w:val="22"/>
    </w:rPr>
  </w:style>
  <w:style w:type="table" w:customStyle="1" w:styleId="Ansgningstekst">
    <w:name w:val="Ansøgningstekst"/>
    <w:basedOn w:val="Tabel-Normal"/>
    <w:uiPriority w:val="99"/>
    <w:rsid w:val="00366978"/>
    <w:rPr>
      <w:sz w:val="20"/>
    </w:rPr>
    <w:tblPr>
      <w:tblInd w:w="0" w:type="nil"/>
      <w:tblBorders>
        <w:top w:val="single" w:sz="4" w:space="0" w:color="1DE2CD" w:themeColor="background2"/>
        <w:left w:val="single" w:sz="4" w:space="0" w:color="1DE2CD" w:themeColor="background2"/>
        <w:bottom w:val="single" w:sz="4" w:space="0" w:color="1DE2CD" w:themeColor="background2"/>
        <w:right w:val="single" w:sz="4" w:space="0" w:color="1DE2CD" w:themeColor="background2"/>
      </w:tblBorders>
    </w:tblPr>
    <w:tcPr>
      <w:vAlign w:val="center"/>
    </w:tcPr>
  </w:style>
  <w:style w:type="table" w:customStyle="1" w:styleId="Tabel-Gitter1">
    <w:name w:val="Tabel - Gitter1"/>
    <w:basedOn w:val="Tabel-Normal"/>
    <w:uiPriority w:val="59"/>
    <w:rsid w:val="007F47CB"/>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3">
    <w:name w:val="Grid Table 4 Accent 3"/>
    <w:aliases w:val="EUDP Table"/>
    <w:basedOn w:val="Tabel-Normal"/>
    <w:uiPriority w:val="49"/>
    <w:rsid w:val="0001192D"/>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rFonts w:ascii="Arial" w:hAnsi="Arial" w:cs="Arial" w:hint="default"/>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80BEAA"/>
      </w:tcPr>
    </w:tblStylePr>
    <w:tblStylePr w:type="lastRow">
      <w:rPr>
        <w:b/>
        <w:bCs/>
      </w:rPr>
      <w:tblPr/>
      <w:tcPr>
        <w:tcBorders>
          <w:top w:val="double" w:sz="4" w:space="0" w:color="FF5252" w:themeColor="accent3"/>
        </w:tcBorders>
      </w:tcPr>
    </w:tblStylePr>
    <w:tblStylePr w:type="firstCol">
      <w:rPr>
        <w:b/>
        <w:bCs/>
      </w:rPr>
    </w:tblStylePr>
    <w:tblStylePr w:type="lastCol">
      <w:rPr>
        <w:b/>
        <w:bCs/>
      </w:rPr>
    </w:tblStylePr>
    <w:tblStylePr w:type="band1Vert">
      <w:rPr>
        <w:rFonts w:ascii="Arial" w:hAnsi="Arial" w:cs="Arial" w:hint="default"/>
        <w:sz w:val="22"/>
        <w:szCs w:val="22"/>
      </w:rPr>
    </w:tblStylePr>
    <w:tblStylePr w:type="band1Horz">
      <w:rPr>
        <w:rFonts w:ascii="Arial" w:hAnsi="Arial" w:cs="Arial" w:hint="default"/>
        <w:sz w:val="22"/>
        <w:szCs w:val="22"/>
      </w:rPr>
      <w:tblPr/>
      <w:tcPr>
        <w:shd w:val="clear" w:color="auto" w:fill="E1EDE6"/>
      </w:tcPr>
    </w:tblStylePr>
  </w:style>
  <w:style w:type="character" w:customStyle="1" w:styleId="Overskrift4Tegn">
    <w:name w:val="Overskrift 4 Tegn"/>
    <w:basedOn w:val="Standardskrifttypeiafsnit"/>
    <w:link w:val="Overskrift4"/>
    <w:uiPriority w:val="9"/>
    <w:rsid w:val="00211C66"/>
    <w:rPr>
      <w:rFonts w:ascii="Arial" w:eastAsiaTheme="majorEastAsia" w:hAnsi="Arial" w:cs="Times New Roman (Headings CS)"/>
      <w:b/>
      <w:bCs/>
      <w:iCs/>
      <w:color w:val="000000" w:themeColor="text1"/>
      <w:sz w:val="20"/>
    </w:rPr>
  </w:style>
  <w:style w:type="character" w:customStyle="1" w:styleId="Overskrift5Tegn">
    <w:name w:val="Overskrift 5 Tegn"/>
    <w:basedOn w:val="Standardskrifttypeiafsnit"/>
    <w:link w:val="Overskrift5"/>
    <w:uiPriority w:val="9"/>
    <w:rsid w:val="00211C66"/>
    <w:rPr>
      <w:rFonts w:ascii="Arial" w:eastAsiaTheme="majorEastAsia" w:hAnsi="Arial" w:cstheme="majorBidi"/>
      <w:color w:val="000000" w:themeColor="text1"/>
      <w:sz w:val="20"/>
    </w:rPr>
  </w:style>
  <w:style w:type="character" w:customStyle="1" w:styleId="Overskrift6Tegn">
    <w:name w:val="Overskrift 6 Tegn"/>
    <w:basedOn w:val="Standardskrifttypeiafsnit"/>
    <w:link w:val="Overskrift6"/>
    <w:uiPriority w:val="9"/>
    <w:semiHidden/>
    <w:rsid w:val="00211C66"/>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211C66"/>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211C6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1C66"/>
    <w:rPr>
      <w:rFonts w:asciiTheme="majorHAnsi" w:eastAsiaTheme="majorEastAsia" w:hAnsiTheme="majorHAnsi" w:cstheme="majorBidi"/>
      <w:i/>
      <w:iCs/>
      <w:color w:val="404040" w:themeColor="text1" w:themeTint="BF"/>
      <w:sz w:val="20"/>
      <w:szCs w:val="20"/>
    </w:rPr>
  </w:style>
  <w:style w:type="paragraph" w:customStyle="1" w:styleId="NumberParagraph">
    <w:name w:val="Number Paragraph"/>
    <w:basedOn w:val="Overskrift3"/>
    <w:qFormat/>
    <w:rsid w:val="00211C66"/>
    <w:pPr>
      <w:numPr>
        <w:ilvl w:val="2"/>
        <w:numId w:val="0"/>
      </w:numPr>
      <w:ind w:left="357" w:right="284" w:hanging="357"/>
    </w:pPr>
    <w:rPr>
      <w:rFonts w:ascii="Arial" w:hAnsi="Arial"/>
      <w:bCs w:val="0"/>
      <w:color w:val="auto"/>
    </w:rPr>
  </w:style>
  <w:style w:type="table" w:customStyle="1" w:styleId="Tabel-Gitter11">
    <w:name w:val="Tabel - Gitter11"/>
    <w:basedOn w:val="Tabel-Normal"/>
    <w:uiPriority w:val="59"/>
    <w:rsid w:val="00D52F22"/>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36D0"/>
    <w:pPr>
      <w:autoSpaceDE w:val="0"/>
      <w:autoSpaceDN w:val="0"/>
      <w:adjustRightInd w:val="0"/>
      <w:spacing w:after="0" w:line="240" w:lineRule="auto"/>
    </w:pPr>
    <w:rPr>
      <w:rFonts w:ascii="Verdana" w:hAnsi="Verdana" w:cs="Verdana"/>
      <w:color w:val="000000"/>
      <w:sz w:val="24"/>
      <w:szCs w:val="24"/>
    </w:rPr>
  </w:style>
  <w:style w:type="table" w:styleId="Lysliste-farve1">
    <w:name w:val="Light List Accent 1"/>
    <w:basedOn w:val="Tabel-Normal"/>
    <w:uiPriority w:val="61"/>
    <w:semiHidden/>
    <w:unhideWhenUsed/>
    <w:rsid w:val="003A19C6"/>
    <w:pPr>
      <w:spacing w:after="0" w:line="240" w:lineRule="auto"/>
    </w:pPr>
    <w:tblPr>
      <w:tblStyleRowBandSize w:val="1"/>
      <w:tblStyleColBandSize w:val="1"/>
      <w:tblInd w:w="0" w:type="nil"/>
      <w:tblBorders>
        <w:top w:val="single" w:sz="8" w:space="0" w:color="0097A7" w:themeColor="accent1"/>
        <w:left w:val="single" w:sz="8" w:space="0" w:color="0097A7" w:themeColor="accent1"/>
        <w:bottom w:val="single" w:sz="8" w:space="0" w:color="0097A7" w:themeColor="accent1"/>
        <w:right w:val="single" w:sz="8" w:space="0" w:color="0097A7"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97A7" w:themeFill="accent1"/>
      </w:tcPr>
    </w:tblStylePr>
    <w:tblStylePr w:type="lastRow">
      <w:pPr>
        <w:spacing w:beforeLines="0" w:before="0" w:beforeAutospacing="0" w:afterLines="0" w:after="0" w:afterAutospacing="0" w:line="240" w:lineRule="auto"/>
      </w:pPr>
      <w:rPr>
        <w:b/>
        <w:bCs/>
      </w:rPr>
      <w:tblPr/>
      <w:tcPr>
        <w:tcBorders>
          <w:top w:val="double" w:sz="6" w:space="0" w:color="0097A7" w:themeColor="accent1"/>
          <w:left w:val="single" w:sz="8" w:space="0" w:color="0097A7" w:themeColor="accent1"/>
          <w:bottom w:val="single" w:sz="8" w:space="0" w:color="0097A7" w:themeColor="accent1"/>
          <w:right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tblStylePr w:type="band1Horz">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style>
  <w:style w:type="character" w:styleId="Fodnotehenvisning">
    <w:name w:val="footnote reference"/>
    <w:basedOn w:val="Standardskrifttypeiafsnit"/>
    <w:uiPriority w:val="99"/>
    <w:semiHidden/>
    <w:unhideWhenUsed/>
    <w:qFormat/>
    <w:rsid w:val="003A19C6"/>
    <w:rPr>
      <w:rFonts w:ascii="Arial" w:hAnsi="Arial" w:cs="Arial" w:hint="default"/>
      <w:caps w:val="0"/>
      <w:smallCaps w:val="0"/>
      <w:strike w:val="0"/>
      <w:dstrike w:val="0"/>
      <w:vanish w:val="0"/>
      <w:webHidden w:val="0"/>
      <w:color w:val="000000" w:themeColor="text1"/>
      <w:sz w:val="16"/>
      <w:szCs w:val="18"/>
      <w:u w:val="none"/>
      <w:effect w:val="none"/>
      <w:vertAlign w:val="superscript"/>
      <w:specVanish w:val="0"/>
    </w:rPr>
  </w:style>
  <w:style w:type="paragraph" w:styleId="Fodnotetekst">
    <w:name w:val="footnote text"/>
    <w:basedOn w:val="Normal"/>
    <w:link w:val="FodnotetekstTegn"/>
    <w:uiPriority w:val="99"/>
    <w:semiHidden/>
    <w:unhideWhenUsed/>
    <w:rsid w:val="003D4F29"/>
    <w:pPr>
      <w:spacing w:after="0" w:line="240" w:lineRule="auto"/>
    </w:pPr>
    <w:rPr>
      <w:sz w:val="16"/>
      <w:szCs w:val="20"/>
    </w:rPr>
  </w:style>
  <w:style w:type="character" w:customStyle="1" w:styleId="FodnotetekstTegn">
    <w:name w:val="Fodnotetekst Tegn"/>
    <w:basedOn w:val="Standardskrifttypeiafsnit"/>
    <w:link w:val="Fodnotetekst"/>
    <w:uiPriority w:val="99"/>
    <w:semiHidden/>
    <w:rsid w:val="003D4F29"/>
    <w:rPr>
      <w:rFonts w:ascii="Arial" w:hAnsi="Arial"/>
      <w:sz w:val="16"/>
      <w:szCs w:val="20"/>
    </w:rPr>
  </w:style>
  <w:style w:type="character" w:customStyle="1" w:styleId="z1">
    <w:name w:val="z_1"/>
    <w:basedOn w:val="Standardskrifttypeiafsnit"/>
    <w:rsid w:val="00016192"/>
    <w:rPr>
      <w:b/>
      <w:bCs/>
    </w:rPr>
  </w:style>
  <w:style w:type="character" w:customStyle="1" w:styleId="x1">
    <w:name w:val="x_1"/>
    <w:basedOn w:val="Standardskrifttypeiafsnit"/>
    <w:rsid w:val="00AF6C09"/>
    <w:rPr>
      <w:b/>
      <w:bCs/>
    </w:rPr>
  </w:style>
  <w:style w:type="paragraph" w:styleId="Korrektur">
    <w:name w:val="Revision"/>
    <w:hidden/>
    <w:uiPriority w:val="99"/>
    <w:semiHidden/>
    <w:rsid w:val="00B83921"/>
    <w:pPr>
      <w:spacing w:after="0" w:line="240" w:lineRule="auto"/>
    </w:pPr>
    <w:rPr>
      <w:rFonts w:ascii="Arial" w:hAnsi="Arial"/>
      <w:sz w:val="20"/>
    </w:rPr>
  </w:style>
  <w:style w:type="character" w:styleId="Pladsholdertekst">
    <w:name w:val="Placeholder Text"/>
    <w:basedOn w:val="Standardskrifttypeiafsnit"/>
    <w:uiPriority w:val="99"/>
    <w:semiHidden/>
    <w:rsid w:val="00A34D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174">
      <w:bodyDiv w:val="1"/>
      <w:marLeft w:val="0"/>
      <w:marRight w:val="0"/>
      <w:marTop w:val="0"/>
      <w:marBottom w:val="0"/>
      <w:divBdr>
        <w:top w:val="none" w:sz="0" w:space="0" w:color="auto"/>
        <w:left w:val="none" w:sz="0" w:space="0" w:color="auto"/>
        <w:bottom w:val="none" w:sz="0" w:space="0" w:color="auto"/>
        <w:right w:val="none" w:sz="0" w:space="0" w:color="auto"/>
      </w:divBdr>
    </w:div>
    <w:div w:id="112214973">
      <w:bodyDiv w:val="1"/>
      <w:marLeft w:val="0"/>
      <w:marRight w:val="0"/>
      <w:marTop w:val="0"/>
      <w:marBottom w:val="0"/>
      <w:divBdr>
        <w:top w:val="none" w:sz="0" w:space="0" w:color="auto"/>
        <w:left w:val="none" w:sz="0" w:space="0" w:color="auto"/>
        <w:bottom w:val="none" w:sz="0" w:space="0" w:color="auto"/>
        <w:right w:val="none" w:sz="0" w:space="0" w:color="auto"/>
      </w:divBdr>
    </w:div>
    <w:div w:id="115177644">
      <w:bodyDiv w:val="1"/>
      <w:marLeft w:val="0"/>
      <w:marRight w:val="0"/>
      <w:marTop w:val="0"/>
      <w:marBottom w:val="0"/>
      <w:divBdr>
        <w:top w:val="none" w:sz="0" w:space="0" w:color="auto"/>
        <w:left w:val="none" w:sz="0" w:space="0" w:color="auto"/>
        <w:bottom w:val="none" w:sz="0" w:space="0" w:color="auto"/>
        <w:right w:val="none" w:sz="0" w:space="0" w:color="auto"/>
      </w:divBdr>
    </w:div>
    <w:div w:id="149255305">
      <w:bodyDiv w:val="1"/>
      <w:marLeft w:val="0"/>
      <w:marRight w:val="0"/>
      <w:marTop w:val="0"/>
      <w:marBottom w:val="0"/>
      <w:divBdr>
        <w:top w:val="none" w:sz="0" w:space="0" w:color="auto"/>
        <w:left w:val="none" w:sz="0" w:space="0" w:color="auto"/>
        <w:bottom w:val="none" w:sz="0" w:space="0" w:color="auto"/>
        <w:right w:val="none" w:sz="0" w:space="0" w:color="auto"/>
      </w:divBdr>
    </w:div>
    <w:div w:id="260991339">
      <w:bodyDiv w:val="1"/>
      <w:marLeft w:val="0"/>
      <w:marRight w:val="0"/>
      <w:marTop w:val="0"/>
      <w:marBottom w:val="0"/>
      <w:divBdr>
        <w:top w:val="none" w:sz="0" w:space="0" w:color="auto"/>
        <w:left w:val="none" w:sz="0" w:space="0" w:color="auto"/>
        <w:bottom w:val="none" w:sz="0" w:space="0" w:color="auto"/>
        <w:right w:val="none" w:sz="0" w:space="0" w:color="auto"/>
      </w:divBdr>
    </w:div>
    <w:div w:id="326252381">
      <w:bodyDiv w:val="1"/>
      <w:marLeft w:val="0"/>
      <w:marRight w:val="0"/>
      <w:marTop w:val="0"/>
      <w:marBottom w:val="0"/>
      <w:divBdr>
        <w:top w:val="none" w:sz="0" w:space="0" w:color="auto"/>
        <w:left w:val="none" w:sz="0" w:space="0" w:color="auto"/>
        <w:bottom w:val="none" w:sz="0" w:space="0" w:color="auto"/>
        <w:right w:val="none" w:sz="0" w:space="0" w:color="auto"/>
      </w:divBdr>
    </w:div>
    <w:div w:id="342130398">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46903235">
      <w:bodyDiv w:val="1"/>
      <w:marLeft w:val="0"/>
      <w:marRight w:val="0"/>
      <w:marTop w:val="0"/>
      <w:marBottom w:val="0"/>
      <w:divBdr>
        <w:top w:val="none" w:sz="0" w:space="0" w:color="auto"/>
        <w:left w:val="none" w:sz="0" w:space="0" w:color="auto"/>
        <w:bottom w:val="none" w:sz="0" w:space="0" w:color="auto"/>
        <w:right w:val="none" w:sz="0" w:space="0" w:color="auto"/>
      </w:divBdr>
    </w:div>
    <w:div w:id="352000860">
      <w:bodyDiv w:val="1"/>
      <w:marLeft w:val="0"/>
      <w:marRight w:val="0"/>
      <w:marTop w:val="0"/>
      <w:marBottom w:val="0"/>
      <w:divBdr>
        <w:top w:val="none" w:sz="0" w:space="0" w:color="auto"/>
        <w:left w:val="none" w:sz="0" w:space="0" w:color="auto"/>
        <w:bottom w:val="none" w:sz="0" w:space="0" w:color="auto"/>
        <w:right w:val="none" w:sz="0" w:space="0" w:color="auto"/>
      </w:divBdr>
    </w:div>
    <w:div w:id="370495015">
      <w:bodyDiv w:val="1"/>
      <w:marLeft w:val="0"/>
      <w:marRight w:val="0"/>
      <w:marTop w:val="0"/>
      <w:marBottom w:val="0"/>
      <w:divBdr>
        <w:top w:val="none" w:sz="0" w:space="0" w:color="auto"/>
        <w:left w:val="none" w:sz="0" w:space="0" w:color="auto"/>
        <w:bottom w:val="none" w:sz="0" w:space="0" w:color="auto"/>
        <w:right w:val="none" w:sz="0" w:space="0" w:color="auto"/>
      </w:divBdr>
    </w:div>
    <w:div w:id="376978600">
      <w:bodyDiv w:val="1"/>
      <w:marLeft w:val="0"/>
      <w:marRight w:val="0"/>
      <w:marTop w:val="0"/>
      <w:marBottom w:val="0"/>
      <w:divBdr>
        <w:top w:val="none" w:sz="0" w:space="0" w:color="auto"/>
        <w:left w:val="none" w:sz="0" w:space="0" w:color="auto"/>
        <w:bottom w:val="none" w:sz="0" w:space="0" w:color="auto"/>
        <w:right w:val="none" w:sz="0" w:space="0" w:color="auto"/>
      </w:divBdr>
    </w:div>
    <w:div w:id="384061993">
      <w:bodyDiv w:val="1"/>
      <w:marLeft w:val="0"/>
      <w:marRight w:val="0"/>
      <w:marTop w:val="0"/>
      <w:marBottom w:val="0"/>
      <w:divBdr>
        <w:top w:val="none" w:sz="0" w:space="0" w:color="auto"/>
        <w:left w:val="none" w:sz="0" w:space="0" w:color="auto"/>
        <w:bottom w:val="none" w:sz="0" w:space="0" w:color="auto"/>
        <w:right w:val="none" w:sz="0" w:space="0" w:color="auto"/>
      </w:divBdr>
    </w:div>
    <w:div w:id="454640830">
      <w:bodyDiv w:val="1"/>
      <w:marLeft w:val="0"/>
      <w:marRight w:val="0"/>
      <w:marTop w:val="0"/>
      <w:marBottom w:val="0"/>
      <w:divBdr>
        <w:top w:val="none" w:sz="0" w:space="0" w:color="auto"/>
        <w:left w:val="none" w:sz="0" w:space="0" w:color="auto"/>
        <w:bottom w:val="none" w:sz="0" w:space="0" w:color="auto"/>
        <w:right w:val="none" w:sz="0" w:space="0" w:color="auto"/>
      </w:divBdr>
    </w:div>
    <w:div w:id="480149134">
      <w:bodyDiv w:val="1"/>
      <w:marLeft w:val="0"/>
      <w:marRight w:val="0"/>
      <w:marTop w:val="0"/>
      <w:marBottom w:val="0"/>
      <w:divBdr>
        <w:top w:val="none" w:sz="0" w:space="0" w:color="auto"/>
        <w:left w:val="none" w:sz="0" w:space="0" w:color="auto"/>
        <w:bottom w:val="none" w:sz="0" w:space="0" w:color="auto"/>
        <w:right w:val="none" w:sz="0" w:space="0" w:color="auto"/>
      </w:divBdr>
    </w:div>
    <w:div w:id="488327349">
      <w:bodyDiv w:val="1"/>
      <w:marLeft w:val="0"/>
      <w:marRight w:val="0"/>
      <w:marTop w:val="0"/>
      <w:marBottom w:val="0"/>
      <w:divBdr>
        <w:top w:val="none" w:sz="0" w:space="0" w:color="auto"/>
        <w:left w:val="none" w:sz="0" w:space="0" w:color="auto"/>
        <w:bottom w:val="none" w:sz="0" w:space="0" w:color="auto"/>
        <w:right w:val="none" w:sz="0" w:space="0" w:color="auto"/>
      </w:divBdr>
    </w:div>
    <w:div w:id="514735581">
      <w:bodyDiv w:val="1"/>
      <w:marLeft w:val="0"/>
      <w:marRight w:val="0"/>
      <w:marTop w:val="0"/>
      <w:marBottom w:val="0"/>
      <w:divBdr>
        <w:top w:val="none" w:sz="0" w:space="0" w:color="auto"/>
        <w:left w:val="none" w:sz="0" w:space="0" w:color="auto"/>
        <w:bottom w:val="none" w:sz="0" w:space="0" w:color="auto"/>
        <w:right w:val="none" w:sz="0" w:space="0" w:color="auto"/>
      </w:divBdr>
    </w:div>
    <w:div w:id="529756209">
      <w:bodyDiv w:val="1"/>
      <w:marLeft w:val="0"/>
      <w:marRight w:val="0"/>
      <w:marTop w:val="0"/>
      <w:marBottom w:val="0"/>
      <w:divBdr>
        <w:top w:val="none" w:sz="0" w:space="0" w:color="auto"/>
        <w:left w:val="none" w:sz="0" w:space="0" w:color="auto"/>
        <w:bottom w:val="none" w:sz="0" w:space="0" w:color="auto"/>
        <w:right w:val="none" w:sz="0" w:space="0" w:color="auto"/>
      </w:divBdr>
    </w:div>
    <w:div w:id="580523754">
      <w:bodyDiv w:val="1"/>
      <w:marLeft w:val="0"/>
      <w:marRight w:val="0"/>
      <w:marTop w:val="0"/>
      <w:marBottom w:val="0"/>
      <w:divBdr>
        <w:top w:val="none" w:sz="0" w:space="0" w:color="auto"/>
        <w:left w:val="none" w:sz="0" w:space="0" w:color="auto"/>
        <w:bottom w:val="none" w:sz="0" w:space="0" w:color="auto"/>
        <w:right w:val="none" w:sz="0" w:space="0" w:color="auto"/>
      </w:divBdr>
    </w:div>
    <w:div w:id="590283271">
      <w:bodyDiv w:val="1"/>
      <w:marLeft w:val="0"/>
      <w:marRight w:val="0"/>
      <w:marTop w:val="0"/>
      <w:marBottom w:val="0"/>
      <w:divBdr>
        <w:top w:val="none" w:sz="0" w:space="0" w:color="auto"/>
        <w:left w:val="none" w:sz="0" w:space="0" w:color="auto"/>
        <w:bottom w:val="none" w:sz="0" w:space="0" w:color="auto"/>
        <w:right w:val="none" w:sz="0" w:space="0" w:color="auto"/>
      </w:divBdr>
    </w:div>
    <w:div w:id="599677758">
      <w:bodyDiv w:val="1"/>
      <w:marLeft w:val="0"/>
      <w:marRight w:val="0"/>
      <w:marTop w:val="0"/>
      <w:marBottom w:val="0"/>
      <w:divBdr>
        <w:top w:val="none" w:sz="0" w:space="0" w:color="auto"/>
        <w:left w:val="none" w:sz="0" w:space="0" w:color="auto"/>
        <w:bottom w:val="none" w:sz="0" w:space="0" w:color="auto"/>
        <w:right w:val="none" w:sz="0" w:space="0" w:color="auto"/>
      </w:divBdr>
    </w:div>
    <w:div w:id="610625211">
      <w:bodyDiv w:val="1"/>
      <w:marLeft w:val="0"/>
      <w:marRight w:val="0"/>
      <w:marTop w:val="0"/>
      <w:marBottom w:val="0"/>
      <w:divBdr>
        <w:top w:val="none" w:sz="0" w:space="0" w:color="auto"/>
        <w:left w:val="none" w:sz="0" w:space="0" w:color="auto"/>
        <w:bottom w:val="none" w:sz="0" w:space="0" w:color="auto"/>
        <w:right w:val="none" w:sz="0" w:space="0" w:color="auto"/>
      </w:divBdr>
    </w:div>
    <w:div w:id="631667056">
      <w:bodyDiv w:val="1"/>
      <w:marLeft w:val="0"/>
      <w:marRight w:val="0"/>
      <w:marTop w:val="0"/>
      <w:marBottom w:val="0"/>
      <w:divBdr>
        <w:top w:val="none" w:sz="0" w:space="0" w:color="auto"/>
        <w:left w:val="none" w:sz="0" w:space="0" w:color="auto"/>
        <w:bottom w:val="none" w:sz="0" w:space="0" w:color="auto"/>
        <w:right w:val="none" w:sz="0" w:space="0" w:color="auto"/>
      </w:divBdr>
    </w:div>
    <w:div w:id="639387034">
      <w:bodyDiv w:val="1"/>
      <w:marLeft w:val="0"/>
      <w:marRight w:val="0"/>
      <w:marTop w:val="0"/>
      <w:marBottom w:val="0"/>
      <w:divBdr>
        <w:top w:val="none" w:sz="0" w:space="0" w:color="auto"/>
        <w:left w:val="none" w:sz="0" w:space="0" w:color="auto"/>
        <w:bottom w:val="none" w:sz="0" w:space="0" w:color="auto"/>
        <w:right w:val="none" w:sz="0" w:space="0" w:color="auto"/>
      </w:divBdr>
    </w:div>
    <w:div w:id="645739522">
      <w:bodyDiv w:val="1"/>
      <w:marLeft w:val="0"/>
      <w:marRight w:val="0"/>
      <w:marTop w:val="0"/>
      <w:marBottom w:val="0"/>
      <w:divBdr>
        <w:top w:val="none" w:sz="0" w:space="0" w:color="auto"/>
        <w:left w:val="none" w:sz="0" w:space="0" w:color="auto"/>
        <w:bottom w:val="none" w:sz="0" w:space="0" w:color="auto"/>
        <w:right w:val="none" w:sz="0" w:space="0" w:color="auto"/>
      </w:divBdr>
    </w:div>
    <w:div w:id="693313727">
      <w:bodyDiv w:val="1"/>
      <w:marLeft w:val="0"/>
      <w:marRight w:val="0"/>
      <w:marTop w:val="0"/>
      <w:marBottom w:val="0"/>
      <w:divBdr>
        <w:top w:val="none" w:sz="0" w:space="0" w:color="auto"/>
        <w:left w:val="none" w:sz="0" w:space="0" w:color="auto"/>
        <w:bottom w:val="none" w:sz="0" w:space="0" w:color="auto"/>
        <w:right w:val="none" w:sz="0" w:space="0" w:color="auto"/>
      </w:divBdr>
    </w:div>
    <w:div w:id="741148458">
      <w:bodyDiv w:val="1"/>
      <w:marLeft w:val="0"/>
      <w:marRight w:val="0"/>
      <w:marTop w:val="0"/>
      <w:marBottom w:val="0"/>
      <w:divBdr>
        <w:top w:val="none" w:sz="0" w:space="0" w:color="auto"/>
        <w:left w:val="none" w:sz="0" w:space="0" w:color="auto"/>
        <w:bottom w:val="none" w:sz="0" w:space="0" w:color="auto"/>
        <w:right w:val="none" w:sz="0" w:space="0" w:color="auto"/>
      </w:divBdr>
    </w:div>
    <w:div w:id="802701492">
      <w:bodyDiv w:val="1"/>
      <w:marLeft w:val="0"/>
      <w:marRight w:val="0"/>
      <w:marTop w:val="0"/>
      <w:marBottom w:val="0"/>
      <w:divBdr>
        <w:top w:val="none" w:sz="0" w:space="0" w:color="auto"/>
        <w:left w:val="none" w:sz="0" w:space="0" w:color="auto"/>
        <w:bottom w:val="none" w:sz="0" w:space="0" w:color="auto"/>
        <w:right w:val="none" w:sz="0" w:space="0" w:color="auto"/>
      </w:divBdr>
    </w:div>
    <w:div w:id="851645931">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914511801">
      <w:bodyDiv w:val="1"/>
      <w:marLeft w:val="0"/>
      <w:marRight w:val="0"/>
      <w:marTop w:val="0"/>
      <w:marBottom w:val="0"/>
      <w:divBdr>
        <w:top w:val="none" w:sz="0" w:space="0" w:color="auto"/>
        <w:left w:val="none" w:sz="0" w:space="0" w:color="auto"/>
        <w:bottom w:val="none" w:sz="0" w:space="0" w:color="auto"/>
        <w:right w:val="none" w:sz="0" w:space="0" w:color="auto"/>
      </w:divBdr>
    </w:div>
    <w:div w:id="975984322">
      <w:bodyDiv w:val="1"/>
      <w:marLeft w:val="0"/>
      <w:marRight w:val="0"/>
      <w:marTop w:val="0"/>
      <w:marBottom w:val="0"/>
      <w:divBdr>
        <w:top w:val="none" w:sz="0" w:space="0" w:color="auto"/>
        <w:left w:val="none" w:sz="0" w:space="0" w:color="auto"/>
        <w:bottom w:val="none" w:sz="0" w:space="0" w:color="auto"/>
        <w:right w:val="none" w:sz="0" w:space="0" w:color="auto"/>
      </w:divBdr>
    </w:div>
    <w:div w:id="998383261">
      <w:bodyDiv w:val="1"/>
      <w:marLeft w:val="0"/>
      <w:marRight w:val="0"/>
      <w:marTop w:val="0"/>
      <w:marBottom w:val="0"/>
      <w:divBdr>
        <w:top w:val="none" w:sz="0" w:space="0" w:color="auto"/>
        <w:left w:val="none" w:sz="0" w:space="0" w:color="auto"/>
        <w:bottom w:val="none" w:sz="0" w:space="0" w:color="auto"/>
        <w:right w:val="none" w:sz="0" w:space="0" w:color="auto"/>
      </w:divBdr>
    </w:div>
    <w:div w:id="1031689669">
      <w:bodyDiv w:val="1"/>
      <w:marLeft w:val="0"/>
      <w:marRight w:val="0"/>
      <w:marTop w:val="0"/>
      <w:marBottom w:val="0"/>
      <w:divBdr>
        <w:top w:val="none" w:sz="0" w:space="0" w:color="auto"/>
        <w:left w:val="none" w:sz="0" w:space="0" w:color="auto"/>
        <w:bottom w:val="none" w:sz="0" w:space="0" w:color="auto"/>
        <w:right w:val="none" w:sz="0" w:space="0" w:color="auto"/>
      </w:divBdr>
    </w:div>
    <w:div w:id="1043797933">
      <w:bodyDiv w:val="1"/>
      <w:marLeft w:val="0"/>
      <w:marRight w:val="0"/>
      <w:marTop w:val="0"/>
      <w:marBottom w:val="0"/>
      <w:divBdr>
        <w:top w:val="none" w:sz="0" w:space="0" w:color="auto"/>
        <w:left w:val="none" w:sz="0" w:space="0" w:color="auto"/>
        <w:bottom w:val="none" w:sz="0" w:space="0" w:color="auto"/>
        <w:right w:val="none" w:sz="0" w:space="0" w:color="auto"/>
      </w:divBdr>
    </w:div>
    <w:div w:id="1095369485">
      <w:bodyDiv w:val="1"/>
      <w:marLeft w:val="0"/>
      <w:marRight w:val="0"/>
      <w:marTop w:val="0"/>
      <w:marBottom w:val="0"/>
      <w:divBdr>
        <w:top w:val="none" w:sz="0" w:space="0" w:color="auto"/>
        <w:left w:val="none" w:sz="0" w:space="0" w:color="auto"/>
        <w:bottom w:val="none" w:sz="0" w:space="0" w:color="auto"/>
        <w:right w:val="none" w:sz="0" w:space="0" w:color="auto"/>
      </w:divBdr>
    </w:div>
    <w:div w:id="1096248031">
      <w:bodyDiv w:val="1"/>
      <w:marLeft w:val="0"/>
      <w:marRight w:val="0"/>
      <w:marTop w:val="0"/>
      <w:marBottom w:val="0"/>
      <w:divBdr>
        <w:top w:val="none" w:sz="0" w:space="0" w:color="auto"/>
        <w:left w:val="none" w:sz="0" w:space="0" w:color="auto"/>
        <w:bottom w:val="none" w:sz="0" w:space="0" w:color="auto"/>
        <w:right w:val="none" w:sz="0" w:space="0" w:color="auto"/>
      </w:divBdr>
    </w:div>
    <w:div w:id="1098672733">
      <w:bodyDiv w:val="1"/>
      <w:marLeft w:val="0"/>
      <w:marRight w:val="0"/>
      <w:marTop w:val="0"/>
      <w:marBottom w:val="0"/>
      <w:divBdr>
        <w:top w:val="none" w:sz="0" w:space="0" w:color="auto"/>
        <w:left w:val="none" w:sz="0" w:space="0" w:color="auto"/>
        <w:bottom w:val="none" w:sz="0" w:space="0" w:color="auto"/>
        <w:right w:val="none" w:sz="0" w:space="0" w:color="auto"/>
      </w:divBdr>
    </w:div>
    <w:div w:id="1109279080">
      <w:bodyDiv w:val="1"/>
      <w:marLeft w:val="0"/>
      <w:marRight w:val="0"/>
      <w:marTop w:val="0"/>
      <w:marBottom w:val="0"/>
      <w:divBdr>
        <w:top w:val="none" w:sz="0" w:space="0" w:color="auto"/>
        <w:left w:val="none" w:sz="0" w:space="0" w:color="auto"/>
        <w:bottom w:val="none" w:sz="0" w:space="0" w:color="auto"/>
        <w:right w:val="none" w:sz="0" w:space="0" w:color="auto"/>
      </w:divBdr>
    </w:div>
    <w:div w:id="1117749073">
      <w:bodyDiv w:val="1"/>
      <w:marLeft w:val="0"/>
      <w:marRight w:val="0"/>
      <w:marTop w:val="0"/>
      <w:marBottom w:val="0"/>
      <w:divBdr>
        <w:top w:val="none" w:sz="0" w:space="0" w:color="auto"/>
        <w:left w:val="none" w:sz="0" w:space="0" w:color="auto"/>
        <w:bottom w:val="none" w:sz="0" w:space="0" w:color="auto"/>
        <w:right w:val="none" w:sz="0" w:space="0" w:color="auto"/>
      </w:divBdr>
    </w:div>
    <w:div w:id="1145317390">
      <w:bodyDiv w:val="1"/>
      <w:marLeft w:val="0"/>
      <w:marRight w:val="0"/>
      <w:marTop w:val="0"/>
      <w:marBottom w:val="0"/>
      <w:divBdr>
        <w:top w:val="none" w:sz="0" w:space="0" w:color="auto"/>
        <w:left w:val="none" w:sz="0" w:space="0" w:color="auto"/>
        <w:bottom w:val="none" w:sz="0" w:space="0" w:color="auto"/>
        <w:right w:val="none" w:sz="0" w:space="0" w:color="auto"/>
      </w:divBdr>
    </w:div>
    <w:div w:id="1148746402">
      <w:bodyDiv w:val="1"/>
      <w:marLeft w:val="0"/>
      <w:marRight w:val="0"/>
      <w:marTop w:val="0"/>
      <w:marBottom w:val="0"/>
      <w:divBdr>
        <w:top w:val="none" w:sz="0" w:space="0" w:color="auto"/>
        <w:left w:val="none" w:sz="0" w:space="0" w:color="auto"/>
        <w:bottom w:val="none" w:sz="0" w:space="0" w:color="auto"/>
        <w:right w:val="none" w:sz="0" w:space="0" w:color="auto"/>
      </w:divBdr>
    </w:div>
    <w:div w:id="1162964614">
      <w:bodyDiv w:val="1"/>
      <w:marLeft w:val="0"/>
      <w:marRight w:val="0"/>
      <w:marTop w:val="0"/>
      <w:marBottom w:val="0"/>
      <w:divBdr>
        <w:top w:val="none" w:sz="0" w:space="0" w:color="auto"/>
        <w:left w:val="none" w:sz="0" w:space="0" w:color="auto"/>
        <w:bottom w:val="none" w:sz="0" w:space="0" w:color="auto"/>
        <w:right w:val="none" w:sz="0" w:space="0" w:color="auto"/>
      </w:divBdr>
    </w:div>
    <w:div w:id="1204446923">
      <w:bodyDiv w:val="1"/>
      <w:marLeft w:val="0"/>
      <w:marRight w:val="0"/>
      <w:marTop w:val="0"/>
      <w:marBottom w:val="0"/>
      <w:divBdr>
        <w:top w:val="none" w:sz="0" w:space="0" w:color="auto"/>
        <w:left w:val="none" w:sz="0" w:space="0" w:color="auto"/>
        <w:bottom w:val="none" w:sz="0" w:space="0" w:color="auto"/>
        <w:right w:val="none" w:sz="0" w:space="0" w:color="auto"/>
      </w:divBdr>
    </w:div>
    <w:div w:id="1229728490">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270047870">
      <w:bodyDiv w:val="1"/>
      <w:marLeft w:val="0"/>
      <w:marRight w:val="0"/>
      <w:marTop w:val="0"/>
      <w:marBottom w:val="0"/>
      <w:divBdr>
        <w:top w:val="none" w:sz="0" w:space="0" w:color="auto"/>
        <w:left w:val="none" w:sz="0" w:space="0" w:color="auto"/>
        <w:bottom w:val="none" w:sz="0" w:space="0" w:color="auto"/>
        <w:right w:val="none" w:sz="0" w:space="0" w:color="auto"/>
      </w:divBdr>
    </w:div>
    <w:div w:id="1334262756">
      <w:bodyDiv w:val="1"/>
      <w:marLeft w:val="0"/>
      <w:marRight w:val="0"/>
      <w:marTop w:val="0"/>
      <w:marBottom w:val="0"/>
      <w:divBdr>
        <w:top w:val="none" w:sz="0" w:space="0" w:color="auto"/>
        <w:left w:val="none" w:sz="0" w:space="0" w:color="auto"/>
        <w:bottom w:val="none" w:sz="0" w:space="0" w:color="auto"/>
        <w:right w:val="none" w:sz="0" w:space="0" w:color="auto"/>
      </w:divBdr>
    </w:div>
    <w:div w:id="1353653936">
      <w:bodyDiv w:val="1"/>
      <w:marLeft w:val="0"/>
      <w:marRight w:val="0"/>
      <w:marTop w:val="0"/>
      <w:marBottom w:val="0"/>
      <w:divBdr>
        <w:top w:val="none" w:sz="0" w:space="0" w:color="auto"/>
        <w:left w:val="none" w:sz="0" w:space="0" w:color="auto"/>
        <w:bottom w:val="none" w:sz="0" w:space="0" w:color="auto"/>
        <w:right w:val="none" w:sz="0" w:space="0" w:color="auto"/>
      </w:divBdr>
    </w:div>
    <w:div w:id="1395351646">
      <w:bodyDiv w:val="1"/>
      <w:marLeft w:val="0"/>
      <w:marRight w:val="0"/>
      <w:marTop w:val="0"/>
      <w:marBottom w:val="0"/>
      <w:divBdr>
        <w:top w:val="none" w:sz="0" w:space="0" w:color="auto"/>
        <w:left w:val="none" w:sz="0" w:space="0" w:color="auto"/>
        <w:bottom w:val="none" w:sz="0" w:space="0" w:color="auto"/>
        <w:right w:val="none" w:sz="0" w:space="0" w:color="auto"/>
      </w:divBdr>
    </w:div>
    <w:div w:id="1433815163">
      <w:bodyDiv w:val="1"/>
      <w:marLeft w:val="0"/>
      <w:marRight w:val="0"/>
      <w:marTop w:val="0"/>
      <w:marBottom w:val="0"/>
      <w:divBdr>
        <w:top w:val="none" w:sz="0" w:space="0" w:color="auto"/>
        <w:left w:val="none" w:sz="0" w:space="0" w:color="auto"/>
        <w:bottom w:val="none" w:sz="0" w:space="0" w:color="auto"/>
        <w:right w:val="none" w:sz="0" w:space="0" w:color="auto"/>
      </w:divBdr>
    </w:div>
    <w:div w:id="1475372287">
      <w:bodyDiv w:val="1"/>
      <w:marLeft w:val="0"/>
      <w:marRight w:val="0"/>
      <w:marTop w:val="0"/>
      <w:marBottom w:val="0"/>
      <w:divBdr>
        <w:top w:val="none" w:sz="0" w:space="0" w:color="auto"/>
        <w:left w:val="none" w:sz="0" w:space="0" w:color="auto"/>
        <w:bottom w:val="none" w:sz="0" w:space="0" w:color="auto"/>
        <w:right w:val="none" w:sz="0" w:space="0" w:color="auto"/>
      </w:divBdr>
    </w:div>
    <w:div w:id="1521162115">
      <w:bodyDiv w:val="1"/>
      <w:marLeft w:val="0"/>
      <w:marRight w:val="0"/>
      <w:marTop w:val="0"/>
      <w:marBottom w:val="0"/>
      <w:divBdr>
        <w:top w:val="none" w:sz="0" w:space="0" w:color="auto"/>
        <w:left w:val="none" w:sz="0" w:space="0" w:color="auto"/>
        <w:bottom w:val="none" w:sz="0" w:space="0" w:color="auto"/>
        <w:right w:val="none" w:sz="0" w:space="0" w:color="auto"/>
      </w:divBdr>
    </w:div>
    <w:div w:id="1556813716">
      <w:bodyDiv w:val="1"/>
      <w:marLeft w:val="0"/>
      <w:marRight w:val="0"/>
      <w:marTop w:val="0"/>
      <w:marBottom w:val="0"/>
      <w:divBdr>
        <w:top w:val="none" w:sz="0" w:space="0" w:color="auto"/>
        <w:left w:val="none" w:sz="0" w:space="0" w:color="auto"/>
        <w:bottom w:val="none" w:sz="0" w:space="0" w:color="auto"/>
        <w:right w:val="none" w:sz="0" w:space="0" w:color="auto"/>
      </w:divBdr>
    </w:div>
    <w:div w:id="1573810934">
      <w:bodyDiv w:val="1"/>
      <w:marLeft w:val="0"/>
      <w:marRight w:val="0"/>
      <w:marTop w:val="0"/>
      <w:marBottom w:val="0"/>
      <w:divBdr>
        <w:top w:val="none" w:sz="0" w:space="0" w:color="auto"/>
        <w:left w:val="none" w:sz="0" w:space="0" w:color="auto"/>
        <w:bottom w:val="none" w:sz="0" w:space="0" w:color="auto"/>
        <w:right w:val="none" w:sz="0" w:space="0" w:color="auto"/>
      </w:divBdr>
    </w:div>
    <w:div w:id="1595093052">
      <w:bodyDiv w:val="1"/>
      <w:marLeft w:val="0"/>
      <w:marRight w:val="0"/>
      <w:marTop w:val="0"/>
      <w:marBottom w:val="0"/>
      <w:divBdr>
        <w:top w:val="none" w:sz="0" w:space="0" w:color="auto"/>
        <w:left w:val="none" w:sz="0" w:space="0" w:color="auto"/>
        <w:bottom w:val="none" w:sz="0" w:space="0" w:color="auto"/>
        <w:right w:val="none" w:sz="0" w:space="0" w:color="auto"/>
      </w:divBdr>
    </w:div>
    <w:div w:id="1629432141">
      <w:bodyDiv w:val="1"/>
      <w:marLeft w:val="0"/>
      <w:marRight w:val="0"/>
      <w:marTop w:val="0"/>
      <w:marBottom w:val="0"/>
      <w:divBdr>
        <w:top w:val="none" w:sz="0" w:space="0" w:color="auto"/>
        <w:left w:val="none" w:sz="0" w:space="0" w:color="auto"/>
        <w:bottom w:val="none" w:sz="0" w:space="0" w:color="auto"/>
        <w:right w:val="none" w:sz="0" w:space="0" w:color="auto"/>
      </w:divBdr>
    </w:div>
    <w:div w:id="1647977453">
      <w:bodyDiv w:val="1"/>
      <w:marLeft w:val="0"/>
      <w:marRight w:val="0"/>
      <w:marTop w:val="0"/>
      <w:marBottom w:val="0"/>
      <w:divBdr>
        <w:top w:val="none" w:sz="0" w:space="0" w:color="auto"/>
        <w:left w:val="none" w:sz="0" w:space="0" w:color="auto"/>
        <w:bottom w:val="none" w:sz="0" w:space="0" w:color="auto"/>
        <w:right w:val="none" w:sz="0" w:space="0" w:color="auto"/>
      </w:divBdr>
    </w:div>
    <w:div w:id="1721511174">
      <w:bodyDiv w:val="1"/>
      <w:marLeft w:val="0"/>
      <w:marRight w:val="0"/>
      <w:marTop w:val="0"/>
      <w:marBottom w:val="0"/>
      <w:divBdr>
        <w:top w:val="none" w:sz="0" w:space="0" w:color="auto"/>
        <w:left w:val="none" w:sz="0" w:space="0" w:color="auto"/>
        <w:bottom w:val="none" w:sz="0" w:space="0" w:color="auto"/>
        <w:right w:val="none" w:sz="0" w:space="0" w:color="auto"/>
      </w:divBdr>
    </w:div>
    <w:div w:id="1748453226">
      <w:bodyDiv w:val="1"/>
      <w:marLeft w:val="0"/>
      <w:marRight w:val="0"/>
      <w:marTop w:val="0"/>
      <w:marBottom w:val="0"/>
      <w:divBdr>
        <w:top w:val="none" w:sz="0" w:space="0" w:color="auto"/>
        <w:left w:val="none" w:sz="0" w:space="0" w:color="auto"/>
        <w:bottom w:val="none" w:sz="0" w:space="0" w:color="auto"/>
        <w:right w:val="none" w:sz="0" w:space="0" w:color="auto"/>
      </w:divBdr>
    </w:div>
    <w:div w:id="1787115212">
      <w:bodyDiv w:val="1"/>
      <w:marLeft w:val="0"/>
      <w:marRight w:val="0"/>
      <w:marTop w:val="0"/>
      <w:marBottom w:val="0"/>
      <w:divBdr>
        <w:top w:val="none" w:sz="0" w:space="0" w:color="auto"/>
        <w:left w:val="none" w:sz="0" w:space="0" w:color="auto"/>
        <w:bottom w:val="none" w:sz="0" w:space="0" w:color="auto"/>
        <w:right w:val="none" w:sz="0" w:space="0" w:color="auto"/>
      </w:divBdr>
    </w:div>
    <w:div w:id="1815760269">
      <w:bodyDiv w:val="1"/>
      <w:marLeft w:val="0"/>
      <w:marRight w:val="0"/>
      <w:marTop w:val="0"/>
      <w:marBottom w:val="0"/>
      <w:divBdr>
        <w:top w:val="none" w:sz="0" w:space="0" w:color="auto"/>
        <w:left w:val="none" w:sz="0" w:space="0" w:color="auto"/>
        <w:bottom w:val="none" w:sz="0" w:space="0" w:color="auto"/>
        <w:right w:val="none" w:sz="0" w:space="0" w:color="auto"/>
      </w:divBdr>
    </w:div>
    <w:div w:id="1825196831">
      <w:bodyDiv w:val="1"/>
      <w:marLeft w:val="0"/>
      <w:marRight w:val="0"/>
      <w:marTop w:val="0"/>
      <w:marBottom w:val="0"/>
      <w:divBdr>
        <w:top w:val="none" w:sz="0" w:space="0" w:color="auto"/>
        <w:left w:val="none" w:sz="0" w:space="0" w:color="auto"/>
        <w:bottom w:val="none" w:sz="0" w:space="0" w:color="auto"/>
        <w:right w:val="none" w:sz="0" w:space="0" w:color="auto"/>
      </w:divBdr>
    </w:div>
    <w:div w:id="1889536079">
      <w:bodyDiv w:val="1"/>
      <w:marLeft w:val="0"/>
      <w:marRight w:val="0"/>
      <w:marTop w:val="0"/>
      <w:marBottom w:val="0"/>
      <w:divBdr>
        <w:top w:val="none" w:sz="0" w:space="0" w:color="auto"/>
        <w:left w:val="none" w:sz="0" w:space="0" w:color="auto"/>
        <w:bottom w:val="none" w:sz="0" w:space="0" w:color="auto"/>
        <w:right w:val="none" w:sz="0" w:space="0" w:color="auto"/>
      </w:divBdr>
    </w:div>
    <w:div w:id="1898663443">
      <w:bodyDiv w:val="1"/>
      <w:marLeft w:val="0"/>
      <w:marRight w:val="0"/>
      <w:marTop w:val="0"/>
      <w:marBottom w:val="0"/>
      <w:divBdr>
        <w:top w:val="none" w:sz="0" w:space="0" w:color="auto"/>
        <w:left w:val="none" w:sz="0" w:space="0" w:color="auto"/>
        <w:bottom w:val="none" w:sz="0" w:space="0" w:color="auto"/>
        <w:right w:val="none" w:sz="0" w:space="0" w:color="auto"/>
      </w:divBdr>
    </w:div>
    <w:div w:id="1930845538">
      <w:bodyDiv w:val="1"/>
      <w:marLeft w:val="0"/>
      <w:marRight w:val="0"/>
      <w:marTop w:val="0"/>
      <w:marBottom w:val="0"/>
      <w:divBdr>
        <w:top w:val="none" w:sz="0" w:space="0" w:color="auto"/>
        <w:left w:val="none" w:sz="0" w:space="0" w:color="auto"/>
        <w:bottom w:val="none" w:sz="0" w:space="0" w:color="auto"/>
        <w:right w:val="none" w:sz="0" w:space="0" w:color="auto"/>
      </w:divBdr>
    </w:div>
    <w:div w:id="1943417216">
      <w:bodyDiv w:val="1"/>
      <w:marLeft w:val="0"/>
      <w:marRight w:val="0"/>
      <w:marTop w:val="0"/>
      <w:marBottom w:val="0"/>
      <w:divBdr>
        <w:top w:val="none" w:sz="0" w:space="0" w:color="auto"/>
        <w:left w:val="none" w:sz="0" w:space="0" w:color="auto"/>
        <w:bottom w:val="none" w:sz="0" w:space="0" w:color="auto"/>
        <w:right w:val="none" w:sz="0" w:space="0" w:color="auto"/>
      </w:divBdr>
    </w:div>
    <w:div w:id="1983190928">
      <w:bodyDiv w:val="1"/>
      <w:marLeft w:val="0"/>
      <w:marRight w:val="0"/>
      <w:marTop w:val="0"/>
      <w:marBottom w:val="0"/>
      <w:divBdr>
        <w:top w:val="none" w:sz="0" w:space="0" w:color="auto"/>
        <w:left w:val="none" w:sz="0" w:space="0" w:color="auto"/>
        <w:bottom w:val="none" w:sz="0" w:space="0" w:color="auto"/>
        <w:right w:val="none" w:sz="0" w:space="0" w:color="auto"/>
      </w:divBdr>
    </w:div>
    <w:div w:id="1983729884">
      <w:bodyDiv w:val="1"/>
      <w:marLeft w:val="0"/>
      <w:marRight w:val="0"/>
      <w:marTop w:val="0"/>
      <w:marBottom w:val="0"/>
      <w:divBdr>
        <w:top w:val="none" w:sz="0" w:space="0" w:color="auto"/>
        <w:left w:val="none" w:sz="0" w:space="0" w:color="auto"/>
        <w:bottom w:val="none" w:sz="0" w:space="0" w:color="auto"/>
        <w:right w:val="none" w:sz="0" w:space="0" w:color="auto"/>
      </w:divBdr>
    </w:div>
    <w:div w:id="1987584889">
      <w:bodyDiv w:val="1"/>
      <w:marLeft w:val="0"/>
      <w:marRight w:val="0"/>
      <w:marTop w:val="0"/>
      <w:marBottom w:val="0"/>
      <w:divBdr>
        <w:top w:val="none" w:sz="0" w:space="0" w:color="auto"/>
        <w:left w:val="none" w:sz="0" w:space="0" w:color="auto"/>
        <w:bottom w:val="none" w:sz="0" w:space="0" w:color="auto"/>
        <w:right w:val="none" w:sz="0" w:space="0" w:color="auto"/>
      </w:divBdr>
    </w:div>
    <w:div w:id="2056732056">
      <w:bodyDiv w:val="1"/>
      <w:marLeft w:val="0"/>
      <w:marRight w:val="0"/>
      <w:marTop w:val="0"/>
      <w:marBottom w:val="0"/>
      <w:divBdr>
        <w:top w:val="none" w:sz="0" w:space="0" w:color="auto"/>
        <w:left w:val="none" w:sz="0" w:space="0" w:color="auto"/>
        <w:bottom w:val="none" w:sz="0" w:space="0" w:color="auto"/>
        <w:right w:val="none" w:sz="0" w:space="0" w:color="auto"/>
      </w:divBdr>
    </w:div>
    <w:div w:id="209796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retsinformation.dk/eli/lta/2021/265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eur-lex.europa.eu/legal-content/DA/TXT/PDF/?uri=CELEX:32014R0651&amp;from=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8" Type="http://schemas.microsoft.com/office/2018/08/relationships/commentsExtensible" Target="commentsExtensi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s.dk/ansvarsomraader/forskning-udvikling/elfors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47009\AppData\Local\cBrain\F2\.tmp\dc74b6bd19044185abbd4798ccd7e8f7.dotx" TargetMode="External"/></Relationships>
</file>

<file path=word/theme/theme1.xml><?xml version="1.0" encoding="utf-8"?>
<a:theme xmlns:a="http://schemas.openxmlformats.org/drawingml/2006/main" name="Kontortema">
  <a:themeElements>
    <a:clrScheme name="EFKM">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665B77DD897A5428248A82433A9E92F" ma:contentTypeVersion="2" ma:contentTypeDescription="Opret et nyt dokument." ma:contentTypeScope="" ma:versionID="6f0238349b5e408cc3b93b45fb1ca800">
  <xsd:schema xmlns:xsd="http://www.w3.org/2001/XMLSchema" xmlns:xs="http://www.w3.org/2001/XMLSchema" xmlns:p="http://schemas.microsoft.com/office/2006/metadata/properties" xmlns:ns2="53e3172e-1f92-4fdf-89b0-7b3983c2884e" xmlns:ns3="4b3b4ced-06f2-4c71-a811-cab449093e20" targetNamespace="http://schemas.microsoft.com/office/2006/metadata/properties" ma:root="true" ma:fieldsID="254bd3197db11dec895f54af6ccd9ae5" ns2:_="" ns3:_="">
    <xsd:import namespace="53e3172e-1f92-4fdf-89b0-7b3983c2884e"/>
    <xsd:import namespace="4b3b4ced-06f2-4c71-a811-cab449093e2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3172e-1f92-4fdf-89b0-7b3983c2884e"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Behold id ved tilføjelse."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3b4ced-06f2-4c71-a811-cab449093e20"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53e3172e-1f92-4fdf-89b0-7b3983c2884e">SPX00-353152866-188</_dlc_DocId>
    <_dlc_DocIdUrl xmlns="53e3172e-1f92-4fdf-89b0-7b3983c2884e">
      <Url>https://spx.ens.dk/eudp/_layouts/15/DocIdRedir.aspx?ID=SPX00-353152866-188</Url>
      <Description>SPX00-353152866-188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757A0-0B80-4D2E-9B8C-69E70DB6DB2A}">
  <ds:schemaRefs>
    <ds:schemaRef ds:uri="http://schemas.microsoft.com/sharepoint/v3/contenttype/forms"/>
  </ds:schemaRefs>
</ds:datastoreItem>
</file>

<file path=customXml/itemProps2.xml><?xml version="1.0" encoding="utf-8"?>
<ds:datastoreItem xmlns:ds="http://schemas.openxmlformats.org/officeDocument/2006/customXml" ds:itemID="{C5FEAC65-E1C9-4F36-989F-72CD5487D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3172e-1f92-4fdf-89b0-7b3983c2884e"/>
    <ds:schemaRef ds:uri="4b3b4ced-06f2-4c71-a811-cab449093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E2DEB9-39BD-4B49-AC72-1F9147EA9226}">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53e3172e-1f92-4fdf-89b0-7b3983c2884e"/>
    <ds:schemaRef ds:uri="http://purl.org/dc/terms/"/>
    <ds:schemaRef ds:uri="4b3b4ced-06f2-4c71-a811-cab449093e20"/>
    <ds:schemaRef ds:uri="http://www.w3.org/XML/1998/namespace"/>
    <ds:schemaRef ds:uri="http://purl.org/dc/elements/1.1/"/>
  </ds:schemaRefs>
</ds:datastoreItem>
</file>

<file path=customXml/itemProps4.xml><?xml version="1.0" encoding="utf-8"?>
<ds:datastoreItem xmlns:ds="http://schemas.openxmlformats.org/officeDocument/2006/customXml" ds:itemID="{0C964213-6D49-4A0C-8E79-0C6675D1100F}">
  <ds:schemaRefs>
    <ds:schemaRef ds:uri="http://schemas.microsoft.com/sharepoint/events"/>
  </ds:schemaRefs>
</ds:datastoreItem>
</file>

<file path=customXml/itemProps5.xml><?xml version="1.0" encoding="utf-8"?>
<ds:datastoreItem xmlns:ds="http://schemas.openxmlformats.org/officeDocument/2006/customXml" ds:itemID="{562B3D66-F01D-4590-A3C8-31C67E38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dc74b6bd19044185abbd4798ccd7e8f7.dotx</Template>
  <TotalTime>38</TotalTime>
  <Pages>4</Pages>
  <Words>939</Words>
  <Characters>5730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www.RiisDATA.com v/Michael Riis Sørensen</Company>
  <LinksUpToDate>false</LinksUpToDate>
  <CharactersWithSpaces>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Henrik Tønder Aabjerg Friis</dc:creator>
  <cp:lastModifiedBy>Amanda Videbæk Laasholdt</cp:lastModifiedBy>
  <cp:revision>11</cp:revision>
  <cp:lastPrinted>2022-11-14T09:29:00Z</cp:lastPrinted>
  <dcterms:created xsi:type="dcterms:W3CDTF">2023-02-15T12:32:00Z</dcterms:created>
  <dcterms:modified xsi:type="dcterms:W3CDTF">2024-01-10T14:36:00Z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0x0101009665B77DD897A5428248A82433A9E92F</vt:lpwstr>
  </property>
  <property fmtid="{D5CDD505-2E9C-101B-9397-08002B2CF9AE}" pid="3" name="_dlc_DocIdItemGuid">
    <vt:lpwstr>67fe646d-f613-4c47-bd1a-813833a106a7</vt:lpwstr>
  </property>
</Properties>
</file>